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DE" w:rsidRPr="00770171" w:rsidRDefault="00B571BA">
      <w:pPr>
        <w:jc w:val="center"/>
        <w:rPr>
          <w:rFonts w:ascii="宋体" w:hAnsi="宋体"/>
          <w:b/>
          <w:sz w:val="40"/>
          <w:szCs w:val="40"/>
        </w:rPr>
      </w:pPr>
      <w:r w:rsidRPr="00770171">
        <w:rPr>
          <w:rFonts w:ascii="宋体" w:hAnsi="宋体" w:hint="eastAsia"/>
          <w:b/>
          <w:sz w:val="40"/>
          <w:szCs w:val="40"/>
        </w:rPr>
        <w:t>卓越财务总监高级研修班</w:t>
      </w:r>
    </w:p>
    <w:p w:rsidR="003B68DE" w:rsidRPr="00770171" w:rsidRDefault="00B571BA">
      <w:pPr>
        <w:spacing w:line="420" w:lineRule="auto"/>
        <w:ind w:left="964" w:right="300" w:hangingChars="300" w:hanging="964"/>
        <w:jc w:val="right"/>
        <w:rPr>
          <w:rFonts w:ascii="宋体" w:hAnsi="宋体"/>
          <w:b/>
          <w:color w:val="FF0000"/>
          <w:sz w:val="32"/>
          <w:szCs w:val="32"/>
        </w:rPr>
      </w:pPr>
      <w:r w:rsidRPr="00770171">
        <w:rPr>
          <w:rFonts w:ascii="宋体" w:hAnsi="宋体" w:hint="eastAsia"/>
          <w:b/>
          <w:color w:val="FF0000"/>
          <w:sz w:val="32"/>
          <w:szCs w:val="32"/>
        </w:rPr>
        <w:t>——从优秀到卓越的实战提升平台！</w:t>
      </w:r>
    </w:p>
    <w:p w:rsidR="003B68DE" w:rsidRPr="00770171" w:rsidRDefault="00B571BA">
      <w:pPr>
        <w:jc w:val="left"/>
        <w:rPr>
          <w:rFonts w:ascii="宋体" w:hAnsi="宋体"/>
          <w:b/>
          <w:sz w:val="28"/>
          <w:szCs w:val="28"/>
        </w:rPr>
      </w:pPr>
      <w:r w:rsidRPr="00770171">
        <w:rPr>
          <w:rFonts w:ascii="宋体" w:hAnsi="宋体" w:hint="eastAsia"/>
          <w:b/>
          <w:sz w:val="28"/>
          <w:szCs w:val="28"/>
        </w:rPr>
        <w:t>【项目简介】</w:t>
      </w:r>
    </w:p>
    <w:p w:rsidR="003B68DE" w:rsidRPr="00770171" w:rsidRDefault="00B571BA">
      <w:pPr>
        <w:spacing w:line="360" w:lineRule="auto"/>
        <w:ind w:leftChars="85" w:left="178" w:firstLineChars="200" w:firstLine="480"/>
        <w:rPr>
          <w:rFonts w:ascii="宋体" w:hAnsi="宋体" w:cs="新宋体"/>
          <w:sz w:val="24"/>
        </w:rPr>
      </w:pPr>
      <w:r w:rsidRPr="00770171">
        <w:rPr>
          <w:rFonts w:ascii="宋体" w:hAnsi="宋体" w:cs="新宋体" w:hint="eastAsia"/>
          <w:sz w:val="24"/>
        </w:rPr>
        <w:t>新时代首席财务官也叫财务总监CFO，意指首席财政官或财务总监，是现代公司中最重要、最有价值的顶尖管理职位之一。</w:t>
      </w:r>
    </w:p>
    <w:p w:rsidR="003B68DE" w:rsidRPr="00770171" w:rsidRDefault="00B571BA">
      <w:pPr>
        <w:spacing w:line="360" w:lineRule="auto"/>
        <w:ind w:leftChars="85" w:left="178" w:firstLineChars="200" w:firstLine="480"/>
        <w:rPr>
          <w:rFonts w:ascii="宋体" w:hAnsi="宋体" w:cs="新宋体"/>
          <w:sz w:val="24"/>
        </w:rPr>
      </w:pPr>
      <w:r w:rsidRPr="00770171">
        <w:rPr>
          <w:rFonts w:ascii="宋体" w:hAnsi="宋体" w:cs="新宋体" w:hint="eastAsia"/>
          <w:sz w:val="24"/>
        </w:rPr>
        <w:t>随着经济发展和全球化的深入，未来的财务总监（CFO），要承担更重要的职责就必须不断扩宽自己的眼界。在企业运营发展的变革阶段CFO起着重要作用，广泛地参与到资本运作、员工薪酬计划、战略决策等角色中去。同时CFO还需积极推动企业价值创造，并有效与投资者进行沟通。</w:t>
      </w:r>
    </w:p>
    <w:p w:rsidR="003B68DE" w:rsidRPr="00770171" w:rsidRDefault="00B571BA">
      <w:pPr>
        <w:spacing w:line="360" w:lineRule="auto"/>
        <w:ind w:firstLineChars="250" w:firstLine="600"/>
        <w:rPr>
          <w:rFonts w:ascii="宋体" w:hAnsi="宋体" w:cs="新宋体"/>
          <w:sz w:val="24"/>
        </w:rPr>
      </w:pPr>
      <w:r w:rsidRPr="00770171">
        <w:rPr>
          <w:rFonts w:ascii="宋体" w:hAnsi="宋体" w:cs="新宋体" w:hint="eastAsia"/>
          <w:sz w:val="24"/>
        </w:rPr>
        <w:t>国家CIMS中心根据多年办学经验及企业实际调查研究后，推出全面系统的“卓越财务总监高级实战研修班”，以现代信息技术手段为支撑，从战略的高度看财务管理的问题 ；运用公司治理与财务运营等方面的知识，对企业的风险要进行有效的控制与防范；协助企业管理者掌舵企业未来发展的方向。</w:t>
      </w:r>
    </w:p>
    <w:p w:rsidR="003B68DE" w:rsidRPr="00770171" w:rsidRDefault="00B571BA">
      <w:pPr>
        <w:spacing w:line="360" w:lineRule="auto"/>
        <w:ind w:firstLineChars="250" w:firstLine="600"/>
        <w:rPr>
          <w:rFonts w:ascii="宋体" w:hAnsi="宋体" w:cs="新宋体"/>
          <w:sz w:val="24"/>
        </w:rPr>
      </w:pPr>
      <w:r w:rsidRPr="00770171">
        <w:rPr>
          <w:rFonts w:ascii="宋体" w:hAnsi="宋体" w:cs="新宋体" w:hint="eastAsia"/>
          <w:sz w:val="24"/>
        </w:rPr>
        <w:t>卓越的财务管理，是企业进行的另一种隐形管理，是企业决策的最终依据</w:t>
      </w:r>
      <w:r w:rsidRPr="00770171">
        <w:rPr>
          <w:rFonts w:ascii="宋体" w:hAnsi="宋体" w:cs="新宋体"/>
          <w:sz w:val="24"/>
        </w:rPr>
        <w:t>……</w:t>
      </w:r>
    </w:p>
    <w:p w:rsidR="003B68DE" w:rsidRPr="00770171" w:rsidRDefault="00B571BA">
      <w:pPr>
        <w:jc w:val="left"/>
        <w:rPr>
          <w:rFonts w:ascii="宋体" w:hAnsi="宋体" w:cs="黑体"/>
          <w:color w:val="FF0000"/>
          <w:sz w:val="28"/>
          <w:szCs w:val="28"/>
        </w:rPr>
      </w:pPr>
      <w:r w:rsidRPr="00770171">
        <w:rPr>
          <w:rFonts w:ascii="宋体" w:hAnsi="宋体" w:hint="eastAsia"/>
          <w:b/>
          <w:sz w:val="28"/>
          <w:szCs w:val="28"/>
        </w:rPr>
        <w:t>【学习收益】</w:t>
      </w:r>
      <w:r w:rsidRPr="00770171">
        <w:rPr>
          <w:rFonts w:ascii="宋体" w:hAnsi="宋体" w:cs="黑体"/>
          <w:color w:val="FF0000"/>
          <w:sz w:val="28"/>
          <w:szCs w:val="28"/>
        </w:rPr>
        <w:t xml:space="preserve"> </w:t>
      </w:r>
    </w:p>
    <w:p w:rsidR="003B68DE" w:rsidRPr="00770171" w:rsidRDefault="00B571BA">
      <w:pPr>
        <w:spacing w:line="360" w:lineRule="auto"/>
        <w:ind w:leftChars="85" w:left="178" w:firstLineChars="200" w:firstLine="480"/>
        <w:rPr>
          <w:rFonts w:ascii="宋体" w:hAnsi="宋体" w:cs="新宋体"/>
          <w:sz w:val="24"/>
        </w:rPr>
      </w:pPr>
      <w:r w:rsidRPr="00770171">
        <w:rPr>
          <w:rFonts w:ascii="宋体" w:hAnsi="宋体" w:cs="新宋体" w:hint="eastAsia"/>
          <w:sz w:val="24"/>
        </w:rPr>
        <w:t>获取前沿财务发展趋势，规避业务投资风险，打造优秀财务团队，为企业创造更大价值！</w:t>
      </w:r>
    </w:p>
    <w:p w:rsidR="003B68DE" w:rsidRPr="00770171" w:rsidRDefault="00B571BA">
      <w:pPr>
        <w:jc w:val="left"/>
        <w:rPr>
          <w:rFonts w:ascii="宋体" w:hAnsi="宋体"/>
          <w:b/>
          <w:sz w:val="28"/>
          <w:szCs w:val="28"/>
        </w:rPr>
      </w:pPr>
      <w:r w:rsidRPr="00770171">
        <w:rPr>
          <w:rFonts w:ascii="宋体" w:hAnsi="宋体" w:hint="eastAsia"/>
          <w:b/>
          <w:sz w:val="28"/>
          <w:szCs w:val="28"/>
        </w:rPr>
        <w:t>【招生对象】</w:t>
      </w:r>
    </w:p>
    <w:p w:rsidR="003B68DE" w:rsidRPr="00770171" w:rsidRDefault="00B571BA">
      <w:pPr>
        <w:numPr>
          <w:ilvl w:val="1"/>
          <w:numId w:val="1"/>
        </w:numPr>
        <w:spacing w:line="380" w:lineRule="exact"/>
        <w:rPr>
          <w:rFonts w:ascii="宋体" w:hAnsi="宋体" w:cs="Arial"/>
          <w:color w:val="000000"/>
          <w:sz w:val="24"/>
        </w:rPr>
      </w:pPr>
      <w:r w:rsidRPr="00770171">
        <w:rPr>
          <w:rFonts w:ascii="宋体" w:hAnsi="宋体" w:cs="Arial" w:hint="eastAsia"/>
          <w:sz w:val="24"/>
        </w:rPr>
        <w:t>企业董事长、总经理、副总等高级管理者（了解财务运作，透析财务本质）</w:t>
      </w:r>
    </w:p>
    <w:p w:rsidR="003B68DE" w:rsidRPr="00770171" w:rsidRDefault="00B571BA">
      <w:pPr>
        <w:numPr>
          <w:ilvl w:val="1"/>
          <w:numId w:val="1"/>
        </w:numPr>
        <w:spacing w:line="380" w:lineRule="exact"/>
        <w:rPr>
          <w:rFonts w:ascii="宋体" w:hAnsi="宋体" w:cs="Arial"/>
          <w:color w:val="000000"/>
          <w:sz w:val="24"/>
        </w:rPr>
      </w:pPr>
      <w:r w:rsidRPr="00770171">
        <w:rPr>
          <w:rFonts w:ascii="宋体" w:hAnsi="宋体" w:cs="Arial"/>
          <w:sz w:val="24"/>
        </w:rPr>
        <w:t>企业财务总监、总会计师、财务经理及</w:t>
      </w:r>
      <w:r w:rsidRPr="00770171">
        <w:rPr>
          <w:rFonts w:ascii="宋体" w:hAnsi="宋体" w:cs="Arial" w:hint="eastAsia"/>
          <w:sz w:val="24"/>
        </w:rPr>
        <w:t>相关财务决策</w:t>
      </w:r>
      <w:r w:rsidRPr="00770171">
        <w:rPr>
          <w:rFonts w:ascii="宋体" w:hAnsi="宋体" w:cs="Arial"/>
          <w:sz w:val="24"/>
        </w:rPr>
        <w:t>人员</w:t>
      </w:r>
      <w:r w:rsidRPr="00770171">
        <w:rPr>
          <w:rFonts w:ascii="宋体" w:hAnsi="宋体" w:cs="Arial" w:hint="eastAsia"/>
          <w:sz w:val="24"/>
        </w:rPr>
        <w:t>（掌握财务知识，运作财务管理）</w:t>
      </w:r>
    </w:p>
    <w:p w:rsidR="003B68DE" w:rsidRPr="00770171" w:rsidRDefault="00B571BA">
      <w:pPr>
        <w:numPr>
          <w:ilvl w:val="1"/>
          <w:numId w:val="1"/>
        </w:numPr>
        <w:spacing w:line="380" w:lineRule="exact"/>
        <w:rPr>
          <w:rFonts w:ascii="宋体" w:hAnsi="宋体" w:cs="Arial"/>
          <w:color w:val="000000"/>
          <w:sz w:val="24"/>
        </w:rPr>
      </w:pPr>
      <w:r w:rsidRPr="00770171">
        <w:rPr>
          <w:rFonts w:ascii="宋体" w:hAnsi="宋体" w:cs="宋体" w:hint="eastAsia"/>
          <w:kern w:val="0"/>
          <w:sz w:val="24"/>
        </w:rPr>
        <w:t>金融、证券、投资等行业高级管理人员和专业人员（全面知识系统，探究财务经营）</w:t>
      </w:r>
    </w:p>
    <w:p w:rsidR="003B68DE" w:rsidRPr="00770171" w:rsidRDefault="00B571BA">
      <w:pPr>
        <w:spacing w:line="360" w:lineRule="auto"/>
        <w:rPr>
          <w:rFonts w:ascii="宋体" w:hAnsi="宋体"/>
          <w:sz w:val="24"/>
          <w:szCs w:val="24"/>
        </w:rPr>
      </w:pPr>
      <w:r w:rsidRPr="00770171">
        <w:rPr>
          <w:rFonts w:ascii="宋体" w:hAnsi="宋体" w:cs="黑体" w:hint="eastAsia"/>
          <w:sz w:val="28"/>
          <w:szCs w:val="28"/>
        </w:rPr>
        <w:t>【</w:t>
      </w:r>
      <w:r w:rsidRPr="00770171">
        <w:rPr>
          <w:rFonts w:ascii="宋体" w:hAnsi="宋体" w:cs="黑体" w:hint="eastAsia"/>
          <w:b/>
          <w:bCs/>
          <w:sz w:val="28"/>
          <w:szCs w:val="28"/>
        </w:rPr>
        <w:t>课程设置</w:t>
      </w:r>
      <w:r w:rsidRPr="00770171">
        <w:rPr>
          <w:rFonts w:ascii="宋体" w:hAnsi="宋体" w:cs="黑体" w:hint="eastAsia"/>
          <w:sz w:val="28"/>
          <w:szCs w:val="28"/>
        </w:rPr>
        <w:t>】</w:t>
      </w:r>
    </w:p>
    <w:tbl>
      <w:tblPr>
        <w:tblW w:w="9499" w:type="dxa"/>
        <w:tblInd w:w="-3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/>
      </w:tblPr>
      <w:tblGrid>
        <w:gridCol w:w="4708"/>
        <w:gridCol w:w="84"/>
        <w:gridCol w:w="28"/>
        <w:gridCol w:w="4679"/>
      </w:tblGrid>
      <w:tr w:rsidR="003B68DE" w:rsidRPr="00770171">
        <w:trPr>
          <w:trHeight w:val="589"/>
        </w:trPr>
        <w:tc>
          <w:tcPr>
            <w:tcW w:w="9499" w:type="dxa"/>
            <w:gridSpan w:val="4"/>
            <w:shd w:val="clear" w:color="auto" w:fill="800080"/>
            <w:vAlign w:val="center"/>
          </w:tcPr>
          <w:p w:rsidR="003B68DE" w:rsidRPr="00770171" w:rsidRDefault="00B571B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770171">
              <w:rPr>
                <w:rFonts w:ascii="宋体" w:hAnsi="宋体" w:hint="eastAsia"/>
                <w:b/>
                <w:bCs/>
                <w:sz w:val="28"/>
                <w:szCs w:val="28"/>
              </w:rPr>
              <w:t>第一单元：财务战略管理提升</w:t>
            </w:r>
            <w:r w:rsidRPr="00770171">
              <w:rPr>
                <w:rFonts w:ascii="宋体" w:hAnsi="宋体"/>
                <w:b/>
                <w:bCs/>
                <w:sz w:val="28"/>
                <w:szCs w:val="28"/>
              </w:rPr>
              <w:t>企业价值</w:t>
            </w:r>
          </w:p>
        </w:tc>
      </w:tr>
      <w:tr w:rsidR="003B68DE" w:rsidRPr="00770171">
        <w:trPr>
          <w:trHeight w:val="599"/>
        </w:trPr>
        <w:tc>
          <w:tcPr>
            <w:tcW w:w="4708" w:type="dxa"/>
            <w:shd w:val="clear" w:color="auto" w:fill="auto"/>
            <w:vAlign w:val="center"/>
          </w:tcPr>
          <w:p w:rsidR="003B68DE" w:rsidRPr="00770171" w:rsidRDefault="00B571BA" w:rsidP="004F4368">
            <w:pPr>
              <w:spacing w:beforeLines="20" w:afterLines="20" w:line="400" w:lineRule="exact"/>
              <w:jc w:val="center"/>
              <w:rPr>
                <w:rFonts w:ascii="宋体" w:hAnsi="宋体"/>
                <w:szCs w:val="21"/>
              </w:rPr>
            </w:pPr>
            <w:r w:rsidRPr="00770171">
              <w:rPr>
                <w:rFonts w:ascii="宋体" w:hAnsi="宋体" w:hint="eastAsia"/>
                <w:b/>
                <w:szCs w:val="21"/>
              </w:rPr>
              <w:t xml:space="preserve">专题一 </w:t>
            </w:r>
            <w:r w:rsidRPr="0077017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公司财务战略与前瞻</w:t>
            </w:r>
          </w:p>
        </w:tc>
        <w:tc>
          <w:tcPr>
            <w:tcW w:w="4791" w:type="dxa"/>
            <w:gridSpan w:val="3"/>
            <w:tcBorders>
              <w:bottom w:val="single" w:sz="6" w:space="0" w:color="000080"/>
            </w:tcBorders>
            <w:vAlign w:val="center"/>
          </w:tcPr>
          <w:p w:rsidR="003B68DE" w:rsidRPr="00770171" w:rsidRDefault="00B571BA" w:rsidP="004F4368">
            <w:pPr>
              <w:spacing w:beforeLines="20" w:afterLines="20"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70171">
              <w:rPr>
                <w:rFonts w:ascii="宋体" w:hAnsi="宋体" w:cs="Arial" w:hint="eastAsia"/>
                <w:b/>
                <w:color w:val="000000"/>
                <w:kern w:val="0"/>
                <w:szCs w:val="21"/>
              </w:rPr>
              <w:t xml:space="preserve">专题二 </w:t>
            </w:r>
            <w:r w:rsidRPr="0077017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企业内部控制与风险管理</w:t>
            </w:r>
          </w:p>
        </w:tc>
      </w:tr>
      <w:tr w:rsidR="003B68DE" w:rsidRPr="00770171">
        <w:trPr>
          <w:trHeight w:val="855"/>
        </w:trPr>
        <w:tc>
          <w:tcPr>
            <w:tcW w:w="4708" w:type="dxa"/>
            <w:tcBorders>
              <w:bottom w:val="single" w:sz="6" w:space="0" w:color="000080"/>
            </w:tcBorders>
            <w:shd w:val="clear" w:color="auto" w:fill="auto"/>
            <w:vAlign w:val="center"/>
          </w:tcPr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/>
                <w:color w:val="000080"/>
                <w:kern w:val="0"/>
                <w:szCs w:val="21"/>
              </w:rPr>
              <w:lastRenderedPageBreak/>
              <w:t>财务战略的制定方法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/>
                <w:color w:val="000080"/>
                <w:kern w:val="0"/>
                <w:szCs w:val="21"/>
              </w:rPr>
              <w:t>企业资金投放战略方案的设计与实施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/>
                <w:color w:val="000080"/>
                <w:kern w:val="0"/>
                <w:szCs w:val="21"/>
              </w:rPr>
              <w:t>资本市场选择与企业融资渠道分析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企业价值链管理</w:t>
            </w:r>
          </w:p>
        </w:tc>
        <w:tc>
          <w:tcPr>
            <w:tcW w:w="4791" w:type="dxa"/>
            <w:gridSpan w:val="3"/>
            <w:tcBorders>
              <w:bottom w:val="single" w:sz="6" w:space="0" w:color="000080"/>
            </w:tcBorders>
            <w:vAlign w:val="center"/>
          </w:tcPr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内部控制的绩效标准的设计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内部控制机制的实施与应用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内控的建立和执行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企业风险的种类与改善机制</w:t>
            </w:r>
          </w:p>
        </w:tc>
      </w:tr>
      <w:tr w:rsidR="003B68DE" w:rsidRPr="00770171">
        <w:trPr>
          <w:trHeight w:val="588"/>
        </w:trPr>
        <w:tc>
          <w:tcPr>
            <w:tcW w:w="4708" w:type="dxa"/>
            <w:shd w:val="clear" w:color="auto" w:fill="auto"/>
            <w:vAlign w:val="center"/>
          </w:tcPr>
          <w:p w:rsidR="003B68DE" w:rsidRPr="00770171" w:rsidRDefault="00B571BA" w:rsidP="004F4368">
            <w:pPr>
              <w:spacing w:beforeLines="20" w:afterLines="20"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770171">
              <w:rPr>
                <w:rFonts w:ascii="宋体" w:hAnsi="宋体" w:cs="Arial" w:hint="eastAsia"/>
                <w:b/>
                <w:color w:val="000000"/>
                <w:kern w:val="0"/>
                <w:szCs w:val="21"/>
              </w:rPr>
              <w:t xml:space="preserve">专题三 </w:t>
            </w:r>
            <w:r w:rsidRPr="00770171">
              <w:rPr>
                <w:rStyle w:val="a7"/>
                <w:rFonts w:ascii="宋体" w:hAnsi="宋体" w:hint="eastAsia"/>
                <w:color w:val="000000"/>
                <w:szCs w:val="21"/>
              </w:rPr>
              <w:t>公司治理与集团财务管控</w:t>
            </w:r>
          </w:p>
        </w:tc>
        <w:tc>
          <w:tcPr>
            <w:tcW w:w="4791" w:type="dxa"/>
            <w:gridSpan w:val="3"/>
            <w:tcBorders>
              <w:bottom w:val="single" w:sz="6" w:space="0" w:color="000080"/>
            </w:tcBorders>
            <w:shd w:val="clear" w:color="auto" w:fill="auto"/>
            <w:vAlign w:val="center"/>
          </w:tcPr>
          <w:p w:rsidR="003B68DE" w:rsidRPr="00770171" w:rsidRDefault="00B571BA" w:rsidP="004F4368">
            <w:pPr>
              <w:spacing w:beforeLines="20" w:afterLines="20"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770171">
              <w:rPr>
                <w:rFonts w:ascii="宋体" w:hAnsi="宋体" w:hint="eastAsia"/>
                <w:b/>
                <w:color w:val="000000"/>
                <w:szCs w:val="21"/>
              </w:rPr>
              <w:t>专题四 企业并购重组与</w:t>
            </w:r>
            <w:r w:rsidRPr="00770171">
              <w:rPr>
                <w:rFonts w:ascii="宋体" w:hAnsi="宋体"/>
                <w:b/>
                <w:color w:val="000000"/>
                <w:szCs w:val="21"/>
              </w:rPr>
              <w:t>价值重塑</w:t>
            </w:r>
          </w:p>
        </w:tc>
      </w:tr>
      <w:tr w:rsidR="003B68DE" w:rsidRPr="00770171">
        <w:trPr>
          <w:trHeight w:val="1727"/>
        </w:trPr>
        <w:tc>
          <w:tcPr>
            <w:tcW w:w="4708" w:type="dxa"/>
            <w:tcBorders>
              <w:bottom w:val="single" w:sz="6" w:space="0" w:color="000080"/>
            </w:tcBorders>
            <w:shd w:val="clear" w:color="auto" w:fill="auto"/>
            <w:vAlign w:val="center"/>
          </w:tcPr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治理中的激励与约束机制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产权制度和企业法人治理结构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公司治理结构与集团财务控制体系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国内外公司治理案例分析与讨论</w:t>
            </w:r>
          </w:p>
        </w:tc>
        <w:tc>
          <w:tcPr>
            <w:tcW w:w="4791" w:type="dxa"/>
            <w:gridSpan w:val="3"/>
            <w:tcBorders>
              <w:bottom w:val="single" w:sz="6" w:space="0" w:color="000080"/>
            </w:tcBorders>
            <w:shd w:val="clear" w:color="auto" w:fill="auto"/>
            <w:vAlign w:val="center"/>
          </w:tcPr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/>
                <w:color w:val="000080"/>
                <w:kern w:val="0"/>
                <w:szCs w:val="21"/>
              </w:rPr>
              <w:t>并购的战略思维与选择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/>
                <w:color w:val="000080"/>
                <w:kern w:val="0"/>
                <w:szCs w:val="21"/>
              </w:rPr>
              <w:t>并购方案设计、对象筛选与时机选择策略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/>
                <w:color w:val="000080"/>
                <w:kern w:val="0"/>
                <w:szCs w:val="21"/>
              </w:rPr>
              <w:t>成功并购后的整合策略与操作路径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0171">
              <w:rPr>
                <w:rFonts w:ascii="宋体" w:hAnsi="宋体" w:cs="宋体"/>
                <w:color w:val="000080"/>
                <w:kern w:val="0"/>
                <w:szCs w:val="21"/>
              </w:rPr>
              <w:t>全</w:t>
            </w: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球</w:t>
            </w:r>
            <w:r w:rsidRPr="00770171">
              <w:rPr>
                <w:rFonts w:ascii="宋体" w:hAnsi="宋体" w:cs="宋体"/>
                <w:color w:val="000080"/>
                <w:kern w:val="0"/>
                <w:szCs w:val="21"/>
              </w:rPr>
              <w:t>流通下的上市公司收购与反收购</w:t>
            </w:r>
          </w:p>
        </w:tc>
      </w:tr>
      <w:tr w:rsidR="003B68DE" w:rsidRPr="00770171">
        <w:trPr>
          <w:trHeight w:val="589"/>
        </w:trPr>
        <w:tc>
          <w:tcPr>
            <w:tcW w:w="9499" w:type="dxa"/>
            <w:gridSpan w:val="4"/>
            <w:shd w:val="clear" w:color="auto" w:fill="800080"/>
            <w:vAlign w:val="center"/>
          </w:tcPr>
          <w:p w:rsidR="003B68DE" w:rsidRPr="00770171" w:rsidRDefault="00B571B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770171">
              <w:rPr>
                <w:rFonts w:ascii="宋体" w:hAnsi="宋体" w:hint="eastAsia"/>
                <w:b/>
                <w:bCs/>
                <w:sz w:val="28"/>
                <w:szCs w:val="28"/>
              </w:rPr>
              <w:t>第二单元：企业上市操作实务与资本运作</w:t>
            </w:r>
          </w:p>
        </w:tc>
      </w:tr>
      <w:tr w:rsidR="003B68DE" w:rsidRPr="00770171">
        <w:trPr>
          <w:trHeight w:val="322"/>
        </w:trPr>
        <w:tc>
          <w:tcPr>
            <w:tcW w:w="4708" w:type="dxa"/>
            <w:tcBorders>
              <w:bottom w:val="single" w:sz="6" w:space="0" w:color="000080"/>
            </w:tcBorders>
            <w:shd w:val="clear" w:color="auto" w:fill="auto"/>
            <w:vAlign w:val="center"/>
          </w:tcPr>
          <w:p w:rsidR="003B68DE" w:rsidRPr="00770171" w:rsidRDefault="00B571BA" w:rsidP="004F4368">
            <w:pPr>
              <w:spacing w:beforeLines="20" w:afterLines="20" w:line="4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 w:rsidRPr="00770171">
              <w:rPr>
                <w:rFonts w:ascii="宋体" w:hAnsi="宋体" w:cs="Arial" w:hint="eastAsia"/>
                <w:b/>
                <w:color w:val="000000"/>
                <w:kern w:val="0"/>
                <w:szCs w:val="21"/>
              </w:rPr>
              <w:t xml:space="preserve">专题五 </w:t>
            </w:r>
            <w:r w:rsidRPr="00770171">
              <w:rPr>
                <w:rFonts w:ascii="宋体" w:hAnsi="宋体" w:hint="eastAsia"/>
                <w:b/>
                <w:color w:val="000000"/>
                <w:szCs w:val="21"/>
              </w:rPr>
              <w:t>企业上市战略选择与实施流程</w:t>
            </w:r>
          </w:p>
        </w:tc>
        <w:tc>
          <w:tcPr>
            <w:tcW w:w="4791" w:type="dxa"/>
            <w:gridSpan w:val="3"/>
            <w:tcBorders>
              <w:bottom w:val="single" w:sz="6" w:space="0" w:color="000080"/>
            </w:tcBorders>
            <w:shd w:val="clear" w:color="auto" w:fill="auto"/>
            <w:vAlign w:val="center"/>
          </w:tcPr>
          <w:p w:rsidR="003B68DE" w:rsidRPr="00770171" w:rsidRDefault="00B571BA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专题六 资本市场与私募股权</w:t>
            </w:r>
          </w:p>
        </w:tc>
      </w:tr>
      <w:tr w:rsidR="003B68DE" w:rsidRPr="00770171">
        <w:trPr>
          <w:trHeight w:val="1667"/>
        </w:trPr>
        <w:tc>
          <w:tcPr>
            <w:tcW w:w="4708" w:type="dxa"/>
            <w:tcBorders>
              <w:bottom w:val="single" w:sz="6" w:space="0" w:color="000080"/>
            </w:tcBorders>
            <w:shd w:val="clear" w:color="auto" w:fill="auto"/>
            <w:vAlign w:val="center"/>
          </w:tcPr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国内外资本市场新格局与IPO发展趋势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企业上市的地点、时机与方式的优化选择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国际资本市场上市融资的问题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海外上市流程、审批、监管及注意事项</w:t>
            </w:r>
          </w:p>
        </w:tc>
        <w:tc>
          <w:tcPr>
            <w:tcW w:w="4791" w:type="dxa"/>
            <w:gridSpan w:val="3"/>
            <w:tcBorders>
              <w:bottom w:val="single" w:sz="6" w:space="0" w:color="000080"/>
            </w:tcBorders>
            <w:shd w:val="clear" w:color="auto" w:fill="auto"/>
            <w:vAlign w:val="center"/>
          </w:tcPr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私募股权投资基金概述篇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企业承接私募投资的股权设计篇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与私募对赌协议的安排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IPO大败局分析[被否决案例分析]</w:t>
            </w:r>
          </w:p>
        </w:tc>
      </w:tr>
      <w:tr w:rsidR="003B68DE" w:rsidRPr="00770171">
        <w:trPr>
          <w:trHeight w:val="641"/>
        </w:trPr>
        <w:tc>
          <w:tcPr>
            <w:tcW w:w="9499" w:type="dxa"/>
            <w:gridSpan w:val="4"/>
            <w:shd w:val="clear" w:color="auto" w:fill="800080"/>
            <w:vAlign w:val="center"/>
          </w:tcPr>
          <w:p w:rsidR="003B68DE" w:rsidRPr="00770171" w:rsidRDefault="00B571BA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770171">
              <w:rPr>
                <w:rFonts w:ascii="宋体" w:hAnsi="宋体" w:hint="eastAsia"/>
                <w:b/>
                <w:bCs/>
                <w:sz w:val="28"/>
                <w:szCs w:val="28"/>
              </w:rPr>
              <w:t>第三单元：财税实务管理练就</w:t>
            </w:r>
            <w:r w:rsidRPr="00770171">
              <w:rPr>
                <w:rFonts w:ascii="宋体" w:hAnsi="宋体"/>
                <w:b/>
                <w:bCs/>
                <w:sz w:val="28"/>
                <w:szCs w:val="28"/>
              </w:rPr>
              <w:t>内功</w:t>
            </w:r>
          </w:p>
        </w:tc>
      </w:tr>
      <w:tr w:rsidR="003B68DE" w:rsidRPr="00770171">
        <w:trPr>
          <w:trHeight w:val="305"/>
        </w:trPr>
        <w:tc>
          <w:tcPr>
            <w:tcW w:w="4792" w:type="dxa"/>
            <w:gridSpan w:val="2"/>
            <w:tcBorders>
              <w:bottom w:val="single" w:sz="6" w:space="0" w:color="000080"/>
            </w:tcBorders>
            <w:shd w:val="clear" w:color="auto" w:fill="auto"/>
            <w:vAlign w:val="center"/>
          </w:tcPr>
          <w:p w:rsidR="003B68DE" w:rsidRPr="00770171" w:rsidRDefault="00B571BA" w:rsidP="004F4368">
            <w:pPr>
              <w:spacing w:beforeLines="20" w:afterLines="20" w:line="4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770171">
              <w:rPr>
                <w:rFonts w:ascii="宋体" w:hAnsi="宋体" w:cs="Arial" w:hint="eastAsia"/>
                <w:b/>
                <w:color w:val="000000"/>
                <w:kern w:val="0"/>
                <w:szCs w:val="21"/>
              </w:rPr>
              <w:t xml:space="preserve">专题七 </w:t>
            </w:r>
            <w:r w:rsidRPr="00770171">
              <w:rPr>
                <w:rFonts w:ascii="宋体" w:hAnsi="宋体" w:hint="eastAsia"/>
                <w:b/>
                <w:color w:val="000000"/>
                <w:szCs w:val="21"/>
              </w:rPr>
              <w:t>发票税务风险的防范与管控</w:t>
            </w:r>
          </w:p>
        </w:tc>
        <w:tc>
          <w:tcPr>
            <w:tcW w:w="4707" w:type="dxa"/>
            <w:gridSpan w:val="2"/>
            <w:tcBorders>
              <w:bottom w:val="single" w:sz="6" w:space="0" w:color="000080"/>
            </w:tcBorders>
            <w:vAlign w:val="center"/>
          </w:tcPr>
          <w:p w:rsidR="003B68DE" w:rsidRPr="00770171" w:rsidRDefault="00B571BA" w:rsidP="004F4368">
            <w:pPr>
              <w:spacing w:beforeLines="20" w:afterLines="20" w:line="460" w:lineRule="exact"/>
              <w:jc w:val="center"/>
              <w:rPr>
                <w:rFonts w:ascii="宋体" w:hAnsi="宋体"/>
                <w:szCs w:val="21"/>
              </w:rPr>
            </w:pPr>
            <w:r w:rsidRPr="0077017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专题八 </w:t>
            </w:r>
            <w:r w:rsidRPr="00770171">
              <w:rPr>
                <w:rFonts w:ascii="宋体" w:hAnsi="宋体" w:hint="eastAsia"/>
                <w:b/>
              </w:rPr>
              <w:t>税务筹划与利润创造</w:t>
            </w:r>
          </w:p>
        </w:tc>
      </w:tr>
      <w:tr w:rsidR="003B68DE" w:rsidRPr="00770171">
        <w:trPr>
          <w:trHeight w:val="1620"/>
        </w:trPr>
        <w:tc>
          <w:tcPr>
            <w:tcW w:w="4792" w:type="dxa"/>
            <w:gridSpan w:val="2"/>
            <w:tcBorders>
              <w:bottom w:val="single" w:sz="6" w:space="0" w:color="000080"/>
            </w:tcBorders>
            <w:shd w:val="clear" w:color="auto" w:fill="auto"/>
            <w:vAlign w:val="center"/>
          </w:tcPr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公司发票专题篇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发票类税务案例及政策解析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经营活动中发票的风险点提示及规避方法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公司防控税务风险体系的规划建立与运用</w:t>
            </w:r>
          </w:p>
        </w:tc>
        <w:tc>
          <w:tcPr>
            <w:tcW w:w="4707" w:type="dxa"/>
            <w:gridSpan w:val="2"/>
            <w:tcBorders>
              <w:bottom w:val="single" w:sz="6" w:space="0" w:color="000080"/>
            </w:tcBorders>
            <w:vAlign w:val="center"/>
          </w:tcPr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企业税收筹划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税收筹划两大基本前提和</w:t>
            </w:r>
            <w:r w:rsidRPr="00770171">
              <w:rPr>
                <w:rFonts w:ascii="宋体" w:hAnsi="宋体" w:cs="宋体"/>
                <w:color w:val="000080"/>
                <w:kern w:val="0"/>
                <w:szCs w:val="21"/>
              </w:rPr>
              <w:t>五大因素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企业税收筹划的风险控制</w:t>
            </w:r>
          </w:p>
        </w:tc>
      </w:tr>
      <w:tr w:rsidR="003B68DE" w:rsidRPr="00770171">
        <w:trPr>
          <w:trHeight w:val="305"/>
        </w:trPr>
        <w:tc>
          <w:tcPr>
            <w:tcW w:w="4792" w:type="dxa"/>
            <w:gridSpan w:val="2"/>
            <w:tcBorders>
              <w:bottom w:val="single" w:sz="6" w:space="0" w:color="000080"/>
            </w:tcBorders>
            <w:vAlign w:val="center"/>
          </w:tcPr>
          <w:p w:rsidR="003B68DE" w:rsidRPr="00770171" w:rsidRDefault="00B571BA" w:rsidP="004F4368">
            <w:pPr>
              <w:spacing w:beforeLines="20" w:afterLines="20" w:line="4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70171">
              <w:rPr>
                <w:rFonts w:ascii="宋体" w:hAnsi="宋体" w:hint="eastAsia"/>
                <w:b/>
                <w:szCs w:val="21"/>
              </w:rPr>
              <w:t>专题九 全面预算管理</w:t>
            </w:r>
          </w:p>
        </w:tc>
        <w:tc>
          <w:tcPr>
            <w:tcW w:w="4707" w:type="dxa"/>
            <w:gridSpan w:val="2"/>
            <w:tcBorders>
              <w:bottom w:val="single" w:sz="6" w:space="0" w:color="000080"/>
            </w:tcBorders>
            <w:vAlign w:val="center"/>
          </w:tcPr>
          <w:p w:rsidR="003B68DE" w:rsidRPr="00770171" w:rsidRDefault="00B571BA" w:rsidP="004F4368">
            <w:pPr>
              <w:spacing w:beforeLines="20" w:afterLines="20"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专题</w:t>
            </w:r>
            <w:r w:rsidRPr="00770171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十</w:t>
            </w:r>
            <w:r w:rsidRPr="0077017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互联网时代的全面成本控制</w:t>
            </w:r>
          </w:p>
        </w:tc>
      </w:tr>
      <w:tr w:rsidR="003B68DE" w:rsidRPr="00770171">
        <w:trPr>
          <w:trHeight w:val="481"/>
        </w:trPr>
        <w:tc>
          <w:tcPr>
            <w:tcW w:w="4792" w:type="dxa"/>
            <w:gridSpan w:val="2"/>
            <w:tcBorders>
              <w:bottom w:val="single" w:sz="6" w:space="0" w:color="000080"/>
            </w:tcBorders>
            <w:vAlign w:val="center"/>
          </w:tcPr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预算在企业运营中的重新定位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编制预算的有效工具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预算与绩效考核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具体方法与案例分析</w:t>
            </w:r>
          </w:p>
        </w:tc>
        <w:tc>
          <w:tcPr>
            <w:tcW w:w="4707" w:type="dxa"/>
            <w:gridSpan w:val="2"/>
            <w:tcBorders>
              <w:bottom w:val="single" w:sz="6" w:space="0" w:color="000080"/>
            </w:tcBorders>
            <w:vAlign w:val="center"/>
          </w:tcPr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全面认识成本—成本的三大视角和十组特性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全面成本控制八大方法十一大环节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全面成本控制的哲学思考</w:t>
            </w:r>
          </w:p>
        </w:tc>
      </w:tr>
      <w:tr w:rsidR="003B68DE" w:rsidRPr="00770171">
        <w:trPr>
          <w:trHeight w:val="305"/>
        </w:trPr>
        <w:tc>
          <w:tcPr>
            <w:tcW w:w="4792" w:type="dxa"/>
            <w:gridSpan w:val="2"/>
            <w:tcBorders>
              <w:bottom w:val="single" w:sz="6" w:space="0" w:color="000080"/>
            </w:tcBorders>
            <w:vAlign w:val="center"/>
          </w:tcPr>
          <w:p w:rsidR="003B68DE" w:rsidRPr="00770171" w:rsidRDefault="00B571BA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70171">
              <w:rPr>
                <w:rFonts w:ascii="宋体" w:hAnsi="宋体" w:hint="eastAsia"/>
                <w:b/>
                <w:color w:val="000000"/>
                <w:szCs w:val="21"/>
              </w:rPr>
              <w:t xml:space="preserve">专题十一 </w:t>
            </w:r>
            <w:r w:rsidRPr="0077017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财务报表分析与企业经营决策</w:t>
            </w:r>
          </w:p>
        </w:tc>
        <w:tc>
          <w:tcPr>
            <w:tcW w:w="4707" w:type="dxa"/>
            <w:gridSpan w:val="2"/>
            <w:tcBorders>
              <w:bottom w:val="single" w:sz="6" w:space="0" w:color="000080"/>
            </w:tcBorders>
            <w:vAlign w:val="center"/>
          </w:tcPr>
          <w:p w:rsidR="003B68DE" w:rsidRPr="00770171" w:rsidRDefault="00B571BA" w:rsidP="004F4368">
            <w:pPr>
              <w:spacing w:beforeLines="20" w:afterLines="20"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70171">
              <w:rPr>
                <w:rFonts w:ascii="宋体" w:hAnsi="宋体" w:hint="eastAsia"/>
                <w:b/>
                <w:szCs w:val="21"/>
              </w:rPr>
              <w:t xml:space="preserve">专题十二 </w:t>
            </w:r>
            <w:r w:rsidRPr="00770171">
              <w:rPr>
                <w:rFonts w:ascii="宋体" w:hAnsi="宋体" w:cs="Arial" w:hint="eastAsia"/>
                <w:b/>
                <w:color w:val="000000"/>
                <w:kern w:val="0"/>
                <w:szCs w:val="21"/>
              </w:rPr>
              <w:t>企业现金流管理</w:t>
            </w:r>
          </w:p>
        </w:tc>
      </w:tr>
      <w:tr w:rsidR="003B68DE" w:rsidRPr="00770171">
        <w:trPr>
          <w:trHeight w:val="1531"/>
        </w:trPr>
        <w:tc>
          <w:tcPr>
            <w:tcW w:w="4792" w:type="dxa"/>
            <w:gridSpan w:val="2"/>
            <w:tcBorders>
              <w:bottom w:val="single" w:sz="6" w:space="0" w:color="000080"/>
            </w:tcBorders>
            <w:vAlign w:val="center"/>
          </w:tcPr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hint="eastAsia"/>
                <w:color w:val="000080"/>
              </w:rPr>
              <w:lastRenderedPageBreak/>
              <w:t>资产负债表分析与经营决策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hint="eastAsia"/>
                <w:color w:val="000080"/>
              </w:rPr>
              <w:t>利润表分析与经营决策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hint="eastAsia"/>
                <w:color w:val="000080"/>
              </w:rPr>
              <w:t>现金流量表分析与经营决策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0171">
              <w:rPr>
                <w:rFonts w:ascii="宋体" w:hAnsi="宋体" w:hint="eastAsia"/>
                <w:color w:val="000080"/>
              </w:rPr>
              <w:t>价值分析与企业价值决定</w:t>
            </w:r>
          </w:p>
        </w:tc>
        <w:tc>
          <w:tcPr>
            <w:tcW w:w="4707" w:type="dxa"/>
            <w:gridSpan w:val="2"/>
            <w:tcBorders>
              <w:bottom w:val="single" w:sz="6" w:space="0" w:color="000080"/>
            </w:tcBorders>
            <w:vAlign w:val="center"/>
          </w:tcPr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现金预算管理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如何准确预测未来现金流量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建立自己公司的现金流量管理机制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根据现金流量表的现金流管理</w:t>
            </w:r>
          </w:p>
        </w:tc>
      </w:tr>
      <w:tr w:rsidR="003B68DE" w:rsidRPr="00770171">
        <w:trPr>
          <w:trHeight w:val="641"/>
        </w:trPr>
        <w:tc>
          <w:tcPr>
            <w:tcW w:w="9499" w:type="dxa"/>
            <w:gridSpan w:val="4"/>
            <w:shd w:val="clear" w:color="auto" w:fill="800080"/>
            <w:vAlign w:val="center"/>
          </w:tcPr>
          <w:p w:rsidR="003B68DE" w:rsidRPr="00770171" w:rsidRDefault="00B571B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770171">
              <w:rPr>
                <w:rFonts w:ascii="宋体" w:hAnsi="宋体" w:hint="eastAsia"/>
                <w:b/>
                <w:bCs/>
                <w:sz w:val="28"/>
                <w:szCs w:val="28"/>
              </w:rPr>
              <w:t>第四单元：管理素质提升模块</w:t>
            </w:r>
          </w:p>
        </w:tc>
      </w:tr>
      <w:tr w:rsidR="003B68DE" w:rsidRPr="00770171">
        <w:trPr>
          <w:trHeight w:val="305"/>
        </w:trPr>
        <w:tc>
          <w:tcPr>
            <w:tcW w:w="4792" w:type="dxa"/>
            <w:gridSpan w:val="2"/>
            <w:tcBorders>
              <w:bottom w:val="single" w:sz="6" w:space="0" w:color="000080"/>
            </w:tcBorders>
            <w:vAlign w:val="center"/>
          </w:tcPr>
          <w:p w:rsidR="003B68DE" w:rsidRPr="00770171" w:rsidRDefault="00B571BA" w:rsidP="004F4368">
            <w:pPr>
              <w:spacing w:beforeLines="20" w:afterLines="20"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70171">
              <w:rPr>
                <w:rFonts w:ascii="宋体" w:hAnsi="宋体" w:hint="eastAsia"/>
                <w:b/>
                <w:color w:val="000000"/>
                <w:szCs w:val="21"/>
              </w:rPr>
              <w:t>专题十三 财务高管</w:t>
            </w:r>
            <w:r w:rsidRPr="00770171">
              <w:rPr>
                <w:rFonts w:ascii="宋体" w:hAnsi="宋体" w:cs="宋体" w:hint="eastAsia"/>
                <w:b/>
                <w:kern w:val="0"/>
                <w:szCs w:val="21"/>
              </w:rPr>
              <w:t>领导力提升与领导艺术修炼</w:t>
            </w:r>
          </w:p>
        </w:tc>
        <w:tc>
          <w:tcPr>
            <w:tcW w:w="4707" w:type="dxa"/>
            <w:gridSpan w:val="2"/>
            <w:tcBorders>
              <w:bottom w:val="single" w:sz="6" w:space="0" w:color="000080"/>
            </w:tcBorders>
            <w:vAlign w:val="center"/>
          </w:tcPr>
          <w:p w:rsidR="003B68DE" w:rsidRPr="00770171" w:rsidRDefault="00B571BA" w:rsidP="004F4368">
            <w:pPr>
              <w:spacing w:beforeLines="20" w:afterLines="20" w:line="360" w:lineRule="exact"/>
              <w:jc w:val="center"/>
              <w:rPr>
                <w:rFonts w:ascii="宋体" w:hAnsi="宋体"/>
                <w:szCs w:val="21"/>
              </w:rPr>
            </w:pPr>
            <w:r w:rsidRPr="00770171">
              <w:rPr>
                <w:rFonts w:ascii="宋体" w:hAnsi="宋体" w:cs="宋体" w:hint="eastAsia"/>
                <w:b/>
                <w:kern w:val="0"/>
                <w:szCs w:val="21"/>
              </w:rPr>
              <w:t xml:space="preserve">专题十四 </w:t>
            </w:r>
            <w:r w:rsidRPr="00770171">
              <w:rPr>
                <w:rFonts w:ascii="宋体" w:hAnsi="宋体" w:hint="eastAsia"/>
                <w:b/>
                <w:szCs w:val="21"/>
              </w:rPr>
              <w:t>创新思维与管理</w:t>
            </w:r>
          </w:p>
        </w:tc>
      </w:tr>
      <w:tr w:rsidR="003B68DE" w:rsidRPr="00770171">
        <w:trPr>
          <w:trHeight w:val="305"/>
        </w:trPr>
        <w:tc>
          <w:tcPr>
            <w:tcW w:w="4792" w:type="dxa"/>
            <w:gridSpan w:val="2"/>
            <w:tcBorders>
              <w:bottom w:val="single" w:sz="6" w:space="0" w:color="000080"/>
            </w:tcBorders>
            <w:vAlign w:val="center"/>
          </w:tcPr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/>
                <w:color w:val="000080"/>
                <w:kern w:val="0"/>
                <w:szCs w:val="21"/>
              </w:rPr>
              <w:t>领导</w:t>
            </w:r>
            <w:r w:rsidRPr="00770171">
              <w:rPr>
                <w:rFonts w:ascii="宋体" w:hAnsi="宋体" w:cs="宋体" w:hint="eastAsia"/>
                <w:color w:val="000080"/>
                <w:kern w:val="0"/>
                <w:szCs w:val="21"/>
              </w:rPr>
              <w:t>艺术的本质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/>
                <w:color w:val="000080"/>
                <w:kern w:val="0"/>
                <w:szCs w:val="21"/>
              </w:rPr>
              <w:t>领导力的价值体现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/>
                <w:color w:val="000080"/>
                <w:kern w:val="0"/>
                <w:szCs w:val="21"/>
              </w:rPr>
              <w:t>领导艺术的学习借鉴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80"/>
                <w:kern w:val="0"/>
                <w:szCs w:val="21"/>
              </w:rPr>
            </w:pPr>
            <w:r w:rsidRPr="00770171">
              <w:rPr>
                <w:rFonts w:ascii="宋体" w:hAnsi="宋体" w:cs="宋体"/>
                <w:color w:val="000080"/>
                <w:kern w:val="0"/>
                <w:szCs w:val="21"/>
              </w:rPr>
              <w:t>领导艺术的自我参悟</w:t>
            </w:r>
          </w:p>
        </w:tc>
        <w:tc>
          <w:tcPr>
            <w:tcW w:w="4707" w:type="dxa"/>
            <w:gridSpan w:val="2"/>
            <w:tcBorders>
              <w:bottom w:val="single" w:sz="6" w:space="0" w:color="000080"/>
            </w:tcBorders>
            <w:vAlign w:val="center"/>
          </w:tcPr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  <w:r w:rsidRPr="00770171">
              <w:rPr>
                <w:rFonts w:ascii="宋体" w:hAnsi="宋体" w:cs="宋体" w:hint="eastAsia"/>
                <w:kern w:val="0"/>
              </w:rPr>
              <w:t>创新与创新思维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kern w:val="0"/>
              </w:rPr>
              <w:t>克服创新思维的障碍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kern w:val="0"/>
              </w:rPr>
            </w:pPr>
            <w:r w:rsidRPr="00770171">
              <w:rPr>
                <w:rFonts w:ascii="宋体" w:hAnsi="宋体" w:cs="宋体" w:hint="eastAsia"/>
                <w:kern w:val="0"/>
              </w:rPr>
              <w:t>培养创新思维的方法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kern w:val="0"/>
              </w:rPr>
              <w:t>运用创新思维管理团队</w:t>
            </w:r>
          </w:p>
        </w:tc>
      </w:tr>
      <w:tr w:rsidR="003B68DE" w:rsidRPr="00770171">
        <w:trPr>
          <w:trHeight w:val="589"/>
        </w:trPr>
        <w:tc>
          <w:tcPr>
            <w:tcW w:w="9499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800080"/>
            <w:vAlign w:val="center"/>
          </w:tcPr>
          <w:p w:rsidR="003B68DE" w:rsidRPr="00770171" w:rsidRDefault="00B571B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770171">
              <w:rPr>
                <w:rFonts w:ascii="宋体" w:hAnsi="宋体" w:hint="eastAsia"/>
                <w:b/>
                <w:bCs/>
                <w:sz w:val="28"/>
                <w:szCs w:val="28"/>
              </w:rPr>
              <w:t>第五单元：预见企业</w:t>
            </w:r>
            <w:r w:rsidRPr="00770171">
              <w:rPr>
                <w:rFonts w:ascii="宋体" w:hAnsi="宋体"/>
                <w:b/>
                <w:bCs/>
                <w:sz w:val="28"/>
                <w:szCs w:val="28"/>
              </w:rPr>
              <w:t>未来发展</w:t>
            </w:r>
          </w:p>
        </w:tc>
      </w:tr>
      <w:tr w:rsidR="003B68DE" w:rsidRPr="00770171">
        <w:trPr>
          <w:trHeight w:val="502"/>
        </w:trPr>
        <w:tc>
          <w:tcPr>
            <w:tcW w:w="4820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3B68DE" w:rsidRPr="00770171" w:rsidRDefault="00B571BA">
            <w:pPr>
              <w:widowControl/>
              <w:spacing w:line="360" w:lineRule="exact"/>
              <w:rPr>
                <w:rFonts w:ascii="宋体" w:hAnsi="宋体" w:cs="宋体"/>
                <w:b/>
                <w:bCs/>
              </w:rPr>
            </w:pPr>
            <w:r w:rsidRPr="00770171">
              <w:rPr>
                <w:rFonts w:ascii="宋体" w:hAnsi="宋体" w:cs="宋体" w:hint="eastAsia"/>
                <w:b/>
                <w:bCs/>
              </w:rPr>
              <w:t>专题十五</w:t>
            </w:r>
            <w:r w:rsidRPr="00770171">
              <w:rPr>
                <w:rFonts w:ascii="宋体" w:hAnsi="宋体" w:cs="宋体"/>
                <w:b/>
                <w:bCs/>
              </w:rPr>
              <w:t xml:space="preserve">   </w:t>
            </w:r>
            <w:r w:rsidRPr="00770171">
              <w:rPr>
                <w:rFonts w:ascii="宋体" w:hAnsi="宋体" w:cs="宋体" w:hint="eastAsia"/>
                <w:b/>
                <w:bCs/>
              </w:rPr>
              <w:t>经济大势与热点分析</w:t>
            </w:r>
          </w:p>
        </w:tc>
        <w:tc>
          <w:tcPr>
            <w:tcW w:w="467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3B68DE" w:rsidRPr="00770171" w:rsidRDefault="00B571BA">
            <w:pPr>
              <w:widowControl/>
              <w:spacing w:line="360" w:lineRule="exact"/>
              <w:rPr>
                <w:rFonts w:ascii="宋体" w:hAnsi="宋体" w:cs="宋体"/>
                <w:b/>
                <w:bCs/>
              </w:rPr>
            </w:pPr>
            <w:r w:rsidRPr="00770171">
              <w:rPr>
                <w:rFonts w:ascii="宋体" w:hAnsi="宋体" w:cs="宋体" w:hint="eastAsia"/>
                <w:b/>
                <w:bCs/>
              </w:rPr>
              <w:t>专题十六</w:t>
            </w:r>
            <w:r w:rsidRPr="00770171">
              <w:rPr>
                <w:rFonts w:ascii="宋体" w:hAnsi="宋体" w:cs="宋体"/>
                <w:b/>
                <w:bCs/>
              </w:rPr>
              <w:t xml:space="preserve">   </w:t>
            </w:r>
            <w:r w:rsidRPr="00770171">
              <w:rPr>
                <w:rFonts w:ascii="宋体" w:hAnsi="宋体" w:cs="宋体" w:hint="eastAsia"/>
                <w:b/>
                <w:bCs/>
              </w:rPr>
              <w:t>信息</w:t>
            </w:r>
            <w:r w:rsidRPr="00770171">
              <w:rPr>
                <w:rFonts w:ascii="宋体" w:hAnsi="宋体" w:cs="宋体"/>
                <w:b/>
                <w:bCs/>
              </w:rPr>
              <w:t>技术与大数据时代</w:t>
            </w:r>
          </w:p>
        </w:tc>
      </w:tr>
      <w:tr w:rsidR="003B68DE" w:rsidRPr="00770171">
        <w:trPr>
          <w:trHeight w:val="502"/>
        </w:trPr>
        <w:tc>
          <w:tcPr>
            <w:tcW w:w="4820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sz w:val="22"/>
              </w:rPr>
            </w:pPr>
            <w:r w:rsidRPr="00770171">
              <w:rPr>
                <w:rFonts w:ascii="宋体" w:hAnsi="宋体" w:cs="宋体" w:hint="eastAsia"/>
                <w:sz w:val="22"/>
              </w:rPr>
              <w:t>世界经济从低迷中复苏的分析判断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sz w:val="22"/>
              </w:rPr>
            </w:pPr>
            <w:r w:rsidRPr="00770171">
              <w:rPr>
                <w:rFonts w:ascii="宋体" w:hAnsi="宋体" w:cs="宋体" w:hint="eastAsia"/>
                <w:sz w:val="22"/>
              </w:rPr>
              <w:t>中国经济周期分析判断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sz w:val="22"/>
              </w:rPr>
            </w:pPr>
            <w:r w:rsidRPr="00770171">
              <w:rPr>
                <w:rFonts w:ascii="宋体" w:hAnsi="宋体" w:cs="宋体" w:hint="eastAsia"/>
                <w:sz w:val="22"/>
              </w:rPr>
              <w:t>中国经济战略机遇期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/>
                <w:kern w:val="0"/>
              </w:rPr>
            </w:pPr>
            <w:r w:rsidRPr="00770171">
              <w:rPr>
                <w:rFonts w:ascii="宋体" w:hAnsi="宋体" w:cs="宋体" w:hint="eastAsia"/>
                <w:sz w:val="22"/>
              </w:rPr>
              <w:t>企业转型时机把握</w:t>
            </w:r>
          </w:p>
        </w:tc>
        <w:tc>
          <w:tcPr>
            <w:tcW w:w="467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sz w:val="22"/>
              </w:rPr>
            </w:pPr>
            <w:r w:rsidRPr="00770171">
              <w:rPr>
                <w:rFonts w:ascii="宋体" w:hAnsi="宋体" w:cs="宋体" w:hint="eastAsia"/>
                <w:sz w:val="22"/>
              </w:rPr>
              <w:t>最现代化经济形态——信息</w:t>
            </w:r>
            <w:r w:rsidRPr="00770171">
              <w:rPr>
                <w:rFonts w:ascii="宋体" w:hAnsi="宋体" w:cs="宋体"/>
                <w:sz w:val="22"/>
              </w:rPr>
              <w:t>经济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sz w:val="22"/>
              </w:rPr>
            </w:pPr>
            <w:r w:rsidRPr="00770171">
              <w:rPr>
                <w:rFonts w:ascii="宋体" w:hAnsi="宋体" w:cs="宋体" w:hint="eastAsia"/>
                <w:sz w:val="22"/>
              </w:rPr>
              <w:t>众包模式</w:t>
            </w:r>
            <w:r w:rsidRPr="00770171">
              <w:rPr>
                <w:rFonts w:ascii="宋体" w:hAnsi="宋体" w:cs="宋体"/>
                <w:sz w:val="22"/>
              </w:rPr>
              <w:t>与社会化电商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sz w:val="22"/>
              </w:rPr>
            </w:pPr>
            <w:r w:rsidRPr="00770171">
              <w:rPr>
                <w:rFonts w:ascii="宋体" w:hAnsi="宋体" w:cs="宋体" w:hint="eastAsia"/>
                <w:sz w:val="22"/>
              </w:rPr>
              <w:t>未来世界</w:t>
            </w:r>
            <w:r w:rsidRPr="00770171">
              <w:rPr>
                <w:rFonts w:ascii="宋体" w:hAnsi="宋体" w:cs="宋体"/>
                <w:sz w:val="22"/>
              </w:rPr>
              <w:t>一切皆服务</w:t>
            </w:r>
          </w:p>
          <w:p w:rsidR="003B68DE" w:rsidRPr="00770171" w:rsidRDefault="00B571BA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sz w:val="22"/>
              </w:rPr>
            </w:pPr>
            <w:r w:rsidRPr="00770171">
              <w:rPr>
                <w:rFonts w:ascii="宋体" w:hAnsi="宋体" w:cs="宋体" w:hint="eastAsia"/>
                <w:sz w:val="22"/>
              </w:rPr>
              <w:t>从小数据</w:t>
            </w:r>
            <w:r w:rsidRPr="00770171">
              <w:rPr>
                <w:rFonts w:ascii="宋体" w:hAnsi="宋体" w:cs="宋体"/>
                <w:sz w:val="22"/>
              </w:rPr>
              <w:t>到大数据</w:t>
            </w:r>
          </w:p>
        </w:tc>
      </w:tr>
    </w:tbl>
    <w:p w:rsidR="003B68DE" w:rsidRPr="00770171" w:rsidRDefault="00B571BA">
      <w:pPr>
        <w:spacing w:line="360" w:lineRule="auto"/>
        <w:rPr>
          <w:rFonts w:ascii="宋体" w:hAnsi="宋体"/>
          <w:sz w:val="28"/>
          <w:szCs w:val="28"/>
        </w:rPr>
      </w:pPr>
      <w:r w:rsidRPr="00770171">
        <w:rPr>
          <w:rFonts w:ascii="宋体" w:hAnsi="宋体" w:cs="黑体" w:hint="eastAsia"/>
          <w:sz w:val="28"/>
          <w:szCs w:val="28"/>
        </w:rPr>
        <w:t>【</w:t>
      </w:r>
      <w:r w:rsidRPr="00770171">
        <w:rPr>
          <w:rFonts w:ascii="宋体" w:hAnsi="宋体" w:cs="黑体" w:hint="eastAsia"/>
          <w:b/>
          <w:bCs/>
          <w:sz w:val="28"/>
          <w:szCs w:val="28"/>
        </w:rPr>
        <w:t>学员活动</w:t>
      </w:r>
      <w:r w:rsidRPr="00770171">
        <w:rPr>
          <w:rFonts w:ascii="宋体" w:hAnsi="宋体" w:cs="黑体" w:hint="eastAsia"/>
          <w:sz w:val="28"/>
          <w:szCs w:val="28"/>
        </w:rPr>
        <w:t>】</w:t>
      </w:r>
    </w:p>
    <w:p w:rsidR="003B68DE" w:rsidRPr="00770171" w:rsidRDefault="00B571BA">
      <w:pPr>
        <w:spacing w:line="348" w:lineRule="auto"/>
        <w:ind w:leftChars="85" w:left="178" w:firstLineChars="150" w:firstLine="360"/>
        <w:rPr>
          <w:rFonts w:ascii="宋体" w:hAnsi="宋体"/>
          <w:sz w:val="24"/>
          <w:szCs w:val="24"/>
        </w:rPr>
      </w:pPr>
      <w:r w:rsidRPr="00770171">
        <w:rPr>
          <w:rFonts w:ascii="宋体" w:hAnsi="宋体" w:hint="eastAsia"/>
          <w:sz w:val="24"/>
          <w:szCs w:val="24"/>
        </w:rPr>
        <w:t>课余时间将结合授课安排及班级情况等酌情选择，组织丰富多彩的学员活动。</w:t>
      </w:r>
    </w:p>
    <w:tbl>
      <w:tblPr>
        <w:tblW w:w="9356" w:type="dxa"/>
        <w:tblInd w:w="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/>
      </w:tblPr>
      <w:tblGrid>
        <w:gridCol w:w="4685"/>
        <w:gridCol w:w="4671"/>
      </w:tblGrid>
      <w:tr w:rsidR="003B68DE" w:rsidRPr="00770171">
        <w:trPr>
          <w:trHeight w:val="524"/>
        </w:trPr>
        <w:tc>
          <w:tcPr>
            <w:tcW w:w="9356" w:type="dxa"/>
            <w:gridSpan w:val="2"/>
            <w:shd w:val="clear" w:color="auto" w:fill="800080"/>
            <w:vAlign w:val="center"/>
          </w:tcPr>
          <w:p w:rsidR="003B68DE" w:rsidRPr="00770171" w:rsidRDefault="00B571B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770171">
              <w:rPr>
                <w:rFonts w:ascii="宋体" w:hAnsi="宋体" w:hint="eastAsia"/>
                <w:b/>
                <w:bCs/>
                <w:sz w:val="28"/>
                <w:szCs w:val="28"/>
              </w:rPr>
              <w:t>活动分享</w:t>
            </w:r>
          </w:p>
        </w:tc>
      </w:tr>
      <w:tr w:rsidR="003B68DE" w:rsidRPr="00770171">
        <w:trPr>
          <w:trHeight w:val="305"/>
        </w:trPr>
        <w:tc>
          <w:tcPr>
            <w:tcW w:w="4685" w:type="dxa"/>
            <w:vAlign w:val="center"/>
          </w:tcPr>
          <w:p w:rsidR="003B68DE" w:rsidRPr="00770171" w:rsidRDefault="00B571BA" w:rsidP="004F4368">
            <w:pPr>
              <w:spacing w:beforeLines="20" w:afterLines="20"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77017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高端对话论坛</w:t>
            </w:r>
          </w:p>
        </w:tc>
        <w:tc>
          <w:tcPr>
            <w:tcW w:w="4671" w:type="dxa"/>
            <w:vAlign w:val="center"/>
          </w:tcPr>
          <w:p w:rsidR="003B68DE" w:rsidRPr="00770171" w:rsidRDefault="00B571BA" w:rsidP="004F4368">
            <w:pPr>
              <w:spacing w:beforeLines="20" w:afterLines="20"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70171">
              <w:rPr>
                <w:rFonts w:ascii="宋体" w:hAnsi="宋体" w:hint="eastAsia"/>
                <w:b/>
                <w:color w:val="000000"/>
                <w:szCs w:val="21"/>
              </w:rPr>
              <w:t>热点专题沙龙研讨</w:t>
            </w:r>
          </w:p>
        </w:tc>
      </w:tr>
      <w:tr w:rsidR="003B68DE" w:rsidRPr="00770171">
        <w:trPr>
          <w:trHeight w:val="305"/>
        </w:trPr>
        <w:tc>
          <w:tcPr>
            <w:tcW w:w="4685" w:type="dxa"/>
            <w:vAlign w:val="center"/>
          </w:tcPr>
          <w:p w:rsidR="003B68DE" w:rsidRPr="00770171" w:rsidRDefault="00B571BA" w:rsidP="004F4368">
            <w:pPr>
              <w:spacing w:beforeLines="20" w:afterLines="20"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770171">
              <w:rPr>
                <w:rFonts w:ascii="宋体" w:hAnsi="宋体" w:hint="eastAsia"/>
                <w:b/>
                <w:color w:val="000000"/>
                <w:szCs w:val="21"/>
              </w:rPr>
              <w:t>精彩演艺</w:t>
            </w:r>
          </w:p>
        </w:tc>
        <w:tc>
          <w:tcPr>
            <w:tcW w:w="4671" w:type="dxa"/>
            <w:vAlign w:val="center"/>
          </w:tcPr>
          <w:p w:rsidR="003B68DE" w:rsidRPr="00770171" w:rsidRDefault="00B571BA" w:rsidP="004F4368">
            <w:pPr>
              <w:spacing w:beforeLines="20" w:afterLines="20"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户外拓展训练</w:t>
            </w:r>
          </w:p>
        </w:tc>
      </w:tr>
      <w:tr w:rsidR="003B68DE" w:rsidRPr="00770171">
        <w:trPr>
          <w:trHeight w:val="305"/>
        </w:trPr>
        <w:tc>
          <w:tcPr>
            <w:tcW w:w="4685" w:type="dxa"/>
            <w:vAlign w:val="center"/>
          </w:tcPr>
          <w:p w:rsidR="003B68DE" w:rsidRPr="00770171" w:rsidRDefault="00B571BA" w:rsidP="004F4368">
            <w:pPr>
              <w:spacing w:beforeLines="20" w:afterLines="20"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770171">
              <w:rPr>
                <w:rFonts w:ascii="宋体" w:hAnsi="宋体" w:hint="eastAsia"/>
                <w:b/>
                <w:color w:val="000000"/>
                <w:szCs w:val="21"/>
              </w:rPr>
              <w:t>趣味运动会</w:t>
            </w:r>
          </w:p>
        </w:tc>
        <w:tc>
          <w:tcPr>
            <w:tcW w:w="4671" w:type="dxa"/>
            <w:vAlign w:val="center"/>
          </w:tcPr>
          <w:p w:rsidR="003B68DE" w:rsidRPr="00770171" w:rsidRDefault="00B571BA" w:rsidP="004F4368">
            <w:pPr>
              <w:spacing w:beforeLines="20" w:afterLines="20"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学员</w:t>
            </w:r>
            <w:r w:rsidRPr="00770171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企业产品</w:t>
            </w:r>
            <w:r w:rsidRPr="0077017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&amp;</w:t>
            </w:r>
            <w:r w:rsidRPr="00770171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资源对接会</w:t>
            </w:r>
          </w:p>
        </w:tc>
      </w:tr>
      <w:tr w:rsidR="003B68DE" w:rsidRPr="00770171">
        <w:trPr>
          <w:trHeight w:val="305"/>
        </w:trPr>
        <w:tc>
          <w:tcPr>
            <w:tcW w:w="4685" w:type="dxa"/>
            <w:tcBorders>
              <w:bottom w:val="single" w:sz="6" w:space="0" w:color="000080"/>
            </w:tcBorders>
            <w:vAlign w:val="center"/>
          </w:tcPr>
          <w:p w:rsidR="003B68DE" w:rsidRPr="00770171" w:rsidRDefault="00B571BA" w:rsidP="004F4368">
            <w:pPr>
              <w:spacing w:beforeLines="20" w:afterLines="20"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770171">
              <w:rPr>
                <w:rFonts w:ascii="宋体" w:hAnsi="宋体" w:hint="eastAsia"/>
                <w:b/>
                <w:color w:val="000000"/>
                <w:szCs w:val="21"/>
              </w:rPr>
              <w:t>温馨生日宴</w:t>
            </w:r>
          </w:p>
        </w:tc>
        <w:tc>
          <w:tcPr>
            <w:tcW w:w="4671" w:type="dxa"/>
            <w:tcBorders>
              <w:bottom w:val="single" w:sz="6" w:space="0" w:color="000080"/>
            </w:tcBorders>
            <w:vAlign w:val="center"/>
          </w:tcPr>
          <w:p w:rsidR="003B68DE" w:rsidRPr="00770171" w:rsidRDefault="00B571BA" w:rsidP="004F4368">
            <w:pPr>
              <w:spacing w:beforeLines="20" w:afterLines="20"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7017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企业参访</w:t>
            </w:r>
            <w:r w:rsidRPr="00770171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学习</w:t>
            </w:r>
          </w:p>
        </w:tc>
      </w:tr>
    </w:tbl>
    <w:p w:rsidR="00770171" w:rsidRDefault="00B571BA" w:rsidP="004F4368">
      <w:pPr>
        <w:spacing w:beforeLines="50" w:afterLines="50" w:line="360" w:lineRule="auto"/>
        <w:jc w:val="left"/>
        <w:rPr>
          <w:rFonts w:ascii="宋体" w:hAnsi="宋体" w:cs="新宋体"/>
          <w:sz w:val="24"/>
        </w:rPr>
      </w:pPr>
      <w:r w:rsidRPr="00770171">
        <w:rPr>
          <w:rFonts w:ascii="宋体" w:hAnsi="宋体" w:cs="黑体" w:hint="eastAsia"/>
          <w:sz w:val="28"/>
          <w:szCs w:val="28"/>
        </w:rPr>
        <w:t>【</w:t>
      </w:r>
      <w:r w:rsidRPr="00770171">
        <w:rPr>
          <w:rFonts w:ascii="宋体" w:hAnsi="宋体" w:cs="黑体" w:hint="eastAsia"/>
          <w:b/>
          <w:bCs/>
          <w:sz w:val="28"/>
          <w:szCs w:val="28"/>
        </w:rPr>
        <w:t>学制设置</w:t>
      </w:r>
      <w:r w:rsidRPr="00770171">
        <w:rPr>
          <w:rFonts w:ascii="宋体" w:hAnsi="宋体" w:cs="黑体" w:hint="eastAsia"/>
          <w:sz w:val="28"/>
          <w:szCs w:val="28"/>
        </w:rPr>
        <w:t>】</w:t>
      </w:r>
      <w:r w:rsidRPr="00770171">
        <w:rPr>
          <w:rFonts w:ascii="宋体" w:hAnsi="宋体" w:cs="新宋体" w:hint="eastAsia"/>
          <w:sz w:val="24"/>
        </w:rPr>
        <w:t>学制</w:t>
      </w:r>
      <w:r w:rsidRPr="00770171">
        <w:rPr>
          <w:rFonts w:ascii="宋体" w:hAnsi="宋体" w:cs="新宋体"/>
          <w:sz w:val="24"/>
        </w:rPr>
        <w:t>12</w:t>
      </w:r>
      <w:r w:rsidRPr="00770171">
        <w:rPr>
          <w:rFonts w:ascii="宋体" w:hAnsi="宋体" w:cs="新宋体" w:hint="eastAsia"/>
          <w:sz w:val="24"/>
        </w:rPr>
        <w:t>个月，每两月集中学习3天。</w:t>
      </w:r>
    </w:p>
    <w:p w:rsidR="003B68DE" w:rsidRPr="00770171" w:rsidRDefault="00B571BA" w:rsidP="004F4368">
      <w:pPr>
        <w:spacing w:beforeLines="50" w:afterLines="50" w:line="360" w:lineRule="auto"/>
        <w:jc w:val="left"/>
        <w:rPr>
          <w:rFonts w:ascii="宋体" w:hAnsi="宋体"/>
          <w:sz w:val="30"/>
          <w:szCs w:val="30"/>
        </w:rPr>
      </w:pPr>
      <w:r w:rsidRPr="00770171">
        <w:rPr>
          <w:rFonts w:ascii="宋体" w:hAnsi="宋体" w:cs="黑体" w:hint="eastAsia"/>
          <w:sz w:val="28"/>
          <w:szCs w:val="28"/>
        </w:rPr>
        <w:t>【</w:t>
      </w:r>
      <w:r w:rsidRPr="00770171">
        <w:rPr>
          <w:rFonts w:ascii="宋体" w:hAnsi="宋体" w:cs="黑体" w:hint="eastAsia"/>
          <w:b/>
          <w:bCs/>
          <w:sz w:val="28"/>
          <w:szCs w:val="28"/>
        </w:rPr>
        <w:t>主办单位</w:t>
      </w:r>
      <w:r w:rsidRPr="00770171">
        <w:rPr>
          <w:rFonts w:ascii="宋体" w:hAnsi="宋体" w:cs="黑体" w:hint="eastAsia"/>
          <w:sz w:val="28"/>
          <w:szCs w:val="28"/>
        </w:rPr>
        <w:t>】</w:t>
      </w:r>
      <w:r w:rsidRPr="00770171">
        <w:rPr>
          <w:rFonts w:ascii="宋体" w:hAnsi="宋体" w:hint="eastAsia"/>
          <w:sz w:val="24"/>
          <w:szCs w:val="24"/>
        </w:rPr>
        <w:t>国家CIMS中心</w:t>
      </w:r>
      <w:r w:rsidRPr="00770171">
        <w:rPr>
          <w:rFonts w:ascii="宋体" w:hAnsi="宋体" w:cs="新宋体" w:hint="eastAsia"/>
          <w:sz w:val="24"/>
          <w:szCs w:val="24"/>
        </w:rPr>
        <w:t xml:space="preserve"> </w:t>
      </w:r>
    </w:p>
    <w:p w:rsidR="003B68DE" w:rsidRPr="00770171" w:rsidRDefault="00B571BA" w:rsidP="004F4368">
      <w:pPr>
        <w:spacing w:beforeLines="50" w:afterLines="50" w:line="360" w:lineRule="auto"/>
        <w:jc w:val="left"/>
        <w:rPr>
          <w:rFonts w:ascii="宋体" w:hAnsi="宋体" w:cs="黑体"/>
          <w:sz w:val="28"/>
          <w:szCs w:val="28"/>
        </w:rPr>
      </w:pPr>
      <w:r w:rsidRPr="00770171">
        <w:rPr>
          <w:rFonts w:ascii="宋体" w:hAnsi="宋体" w:cs="黑体" w:hint="eastAsia"/>
          <w:sz w:val="28"/>
          <w:szCs w:val="28"/>
        </w:rPr>
        <w:t>【</w:t>
      </w:r>
      <w:r w:rsidRPr="00770171">
        <w:rPr>
          <w:rFonts w:ascii="宋体" w:hAnsi="宋体" w:cs="黑体" w:hint="eastAsia"/>
          <w:b/>
          <w:bCs/>
          <w:sz w:val="28"/>
          <w:szCs w:val="28"/>
        </w:rPr>
        <w:t>学习费用</w:t>
      </w:r>
      <w:r w:rsidRPr="00770171">
        <w:rPr>
          <w:rFonts w:ascii="宋体" w:hAnsi="宋体" w:cs="黑体" w:hint="eastAsia"/>
          <w:sz w:val="28"/>
          <w:szCs w:val="28"/>
        </w:rPr>
        <w:t xml:space="preserve">】36000/人                  </w:t>
      </w:r>
    </w:p>
    <w:p w:rsidR="003B68DE" w:rsidRPr="00770171" w:rsidRDefault="003B68DE" w:rsidP="004F4368">
      <w:pPr>
        <w:spacing w:beforeLines="50" w:afterLines="50" w:line="360" w:lineRule="auto"/>
        <w:jc w:val="left"/>
        <w:rPr>
          <w:rFonts w:ascii="宋体" w:hAnsi="宋体"/>
          <w:sz w:val="24"/>
          <w:szCs w:val="24"/>
        </w:rPr>
      </w:pPr>
    </w:p>
    <w:p w:rsidR="003B68DE" w:rsidRPr="00770171" w:rsidRDefault="003B68DE" w:rsidP="004F4368">
      <w:pPr>
        <w:spacing w:beforeLines="50" w:afterLines="50" w:line="360" w:lineRule="auto"/>
        <w:jc w:val="left"/>
        <w:rPr>
          <w:rFonts w:ascii="宋体" w:hAnsi="宋体"/>
          <w:sz w:val="24"/>
          <w:szCs w:val="24"/>
        </w:rPr>
      </w:pPr>
    </w:p>
    <w:p w:rsidR="003B68DE" w:rsidRPr="00770171" w:rsidRDefault="00B571BA">
      <w:pPr>
        <w:jc w:val="center"/>
        <w:rPr>
          <w:rFonts w:ascii="宋体" w:hAnsi="宋体"/>
          <w:sz w:val="36"/>
          <w:szCs w:val="36"/>
        </w:rPr>
      </w:pPr>
      <w:r w:rsidRPr="00770171">
        <w:rPr>
          <w:rFonts w:ascii="宋体" w:hAnsi="宋体" w:hint="eastAsia"/>
          <w:sz w:val="36"/>
          <w:szCs w:val="36"/>
        </w:rPr>
        <w:t>校方通用报名表</w:t>
      </w:r>
    </w:p>
    <w:p w:rsidR="003B68DE" w:rsidRPr="00770171" w:rsidRDefault="003B68DE">
      <w:pPr>
        <w:jc w:val="left"/>
        <w:rPr>
          <w:rFonts w:ascii="宋体" w:hAnsi="宋体"/>
          <w:szCs w:val="21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7"/>
        <w:gridCol w:w="1217"/>
        <w:gridCol w:w="1217"/>
        <w:gridCol w:w="1135"/>
        <w:gridCol w:w="1300"/>
        <w:gridCol w:w="2436"/>
      </w:tblGrid>
      <w:tr w:rsidR="003B68DE" w:rsidRPr="00770171">
        <w:trPr>
          <w:trHeight w:val="456"/>
        </w:trPr>
        <w:tc>
          <w:tcPr>
            <w:tcW w:w="1217" w:type="dxa"/>
          </w:tcPr>
          <w:p w:rsidR="003B68DE" w:rsidRPr="00770171" w:rsidRDefault="00B571BA">
            <w:pPr>
              <w:jc w:val="left"/>
              <w:rPr>
                <w:rFonts w:ascii="宋体" w:hAnsi="宋体"/>
                <w:szCs w:val="21"/>
              </w:rPr>
            </w:pPr>
            <w:r w:rsidRPr="00770171">
              <w:rPr>
                <w:rFonts w:ascii="宋体" w:hAnsi="宋体" w:hint="eastAsia"/>
                <w:szCs w:val="21"/>
              </w:rPr>
              <w:t>课程全名</w:t>
            </w:r>
          </w:p>
        </w:tc>
        <w:tc>
          <w:tcPr>
            <w:tcW w:w="7305" w:type="dxa"/>
            <w:gridSpan w:val="5"/>
          </w:tcPr>
          <w:p w:rsidR="003B68DE" w:rsidRPr="00770171" w:rsidRDefault="003B68D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3B68DE" w:rsidRPr="00770171">
        <w:tc>
          <w:tcPr>
            <w:tcW w:w="1217" w:type="dxa"/>
          </w:tcPr>
          <w:p w:rsidR="003B68DE" w:rsidRPr="00770171" w:rsidRDefault="00B571BA">
            <w:pPr>
              <w:jc w:val="left"/>
              <w:rPr>
                <w:rFonts w:ascii="宋体" w:hAnsi="宋体"/>
                <w:szCs w:val="21"/>
              </w:rPr>
            </w:pPr>
            <w:r w:rsidRPr="00770171"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217" w:type="dxa"/>
          </w:tcPr>
          <w:p w:rsidR="003B68DE" w:rsidRPr="00770171" w:rsidRDefault="00B571BA">
            <w:pPr>
              <w:jc w:val="left"/>
              <w:rPr>
                <w:rFonts w:ascii="宋体" w:hAnsi="宋体"/>
                <w:szCs w:val="21"/>
              </w:rPr>
            </w:pPr>
            <w:r w:rsidRPr="00770171"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1217" w:type="dxa"/>
          </w:tcPr>
          <w:p w:rsidR="003B68DE" w:rsidRPr="00770171" w:rsidRDefault="00B571BA">
            <w:pPr>
              <w:jc w:val="left"/>
              <w:rPr>
                <w:rFonts w:ascii="宋体" w:hAnsi="宋体"/>
                <w:szCs w:val="21"/>
              </w:rPr>
            </w:pPr>
            <w:r w:rsidRPr="00770171"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135" w:type="dxa"/>
          </w:tcPr>
          <w:p w:rsidR="003B68DE" w:rsidRPr="00770171" w:rsidRDefault="003B68D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</w:tcPr>
          <w:p w:rsidR="003B68DE" w:rsidRPr="00770171" w:rsidRDefault="00B571BA">
            <w:pPr>
              <w:jc w:val="left"/>
              <w:rPr>
                <w:rFonts w:ascii="宋体" w:hAnsi="宋体"/>
                <w:szCs w:val="21"/>
              </w:rPr>
            </w:pPr>
            <w:r w:rsidRPr="00770171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436" w:type="dxa"/>
          </w:tcPr>
          <w:p w:rsidR="003B68DE" w:rsidRPr="00770171" w:rsidRDefault="003B68D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3B68DE" w:rsidRPr="00770171">
        <w:tc>
          <w:tcPr>
            <w:tcW w:w="1217" w:type="dxa"/>
          </w:tcPr>
          <w:p w:rsidR="003B68DE" w:rsidRPr="00770171" w:rsidRDefault="00B571BA">
            <w:pPr>
              <w:jc w:val="left"/>
              <w:rPr>
                <w:rFonts w:ascii="宋体" w:hAnsi="宋体"/>
                <w:szCs w:val="21"/>
              </w:rPr>
            </w:pPr>
            <w:r w:rsidRPr="00770171">
              <w:rPr>
                <w:rFonts w:ascii="宋体" w:hAnsi="宋体" w:hint="eastAsia"/>
                <w:szCs w:val="21"/>
              </w:rPr>
              <w:t>民   族</w:t>
            </w:r>
          </w:p>
        </w:tc>
        <w:tc>
          <w:tcPr>
            <w:tcW w:w="1217" w:type="dxa"/>
          </w:tcPr>
          <w:p w:rsidR="003B68DE" w:rsidRPr="00770171" w:rsidRDefault="003B68D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</w:tcPr>
          <w:p w:rsidR="003B68DE" w:rsidRPr="00770171" w:rsidRDefault="00B571BA">
            <w:pPr>
              <w:jc w:val="left"/>
              <w:rPr>
                <w:rFonts w:ascii="宋体" w:hAnsi="宋体"/>
                <w:szCs w:val="21"/>
              </w:rPr>
            </w:pPr>
            <w:r w:rsidRPr="00770171">
              <w:rPr>
                <w:rFonts w:ascii="宋体" w:hAnsi="宋体" w:hint="eastAsia"/>
                <w:szCs w:val="21"/>
              </w:rPr>
              <w:t>籍   贯</w:t>
            </w:r>
          </w:p>
        </w:tc>
        <w:tc>
          <w:tcPr>
            <w:tcW w:w="1135" w:type="dxa"/>
          </w:tcPr>
          <w:p w:rsidR="003B68DE" w:rsidRPr="00770171" w:rsidRDefault="003B68D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</w:tcPr>
          <w:p w:rsidR="003B68DE" w:rsidRPr="00770171" w:rsidRDefault="00B571BA">
            <w:pPr>
              <w:jc w:val="left"/>
              <w:rPr>
                <w:rFonts w:ascii="宋体" w:hAnsi="宋体"/>
                <w:szCs w:val="21"/>
              </w:rPr>
            </w:pPr>
            <w:r w:rsidRPr="00770171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2436" w:type="dxa"/>
          </w:tcPr>
          <w:p w:rsidR="003B68DE" w:rsidRPr="00770171" w:rsidRDefault="003B68D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3B68DE" w:rsidRPr="00770171">
        <w:tc>
          <w:tcPr>
            <w:tcW w:w="1217" w:type="dxa"/>
          </w:tcPr>
          <w:p w:rsidR="003B68DE" w:rsidRPr="00770171" w:rsidRDefault="00B571BA">
            <w:pPr>
              <w:jc w:val="left"/>
              <w:rPr>
                <w:rFonts w:ascii="宋体" w:hAnsi="宋体"/>
                <w:szCs w:val="21"/>
              </w:rPr>
            </w:pPr>
            <w:r w:rsidRPr="00770171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569" w:type="dxa"/>
            <w:gridSpan w:val="3"/>
          </w:tcPr>
          <w:p w:rsidR="003B68DE" w:rsidRPr="00770171" w:rsidRDefault="003B68D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</w:tcPr>
          <w:p w:rsidR="003B68DE" w:rsidRPr="00770171" w:rsidRDefault="00B571BA">
            <w:pPr>
              <w:jc w:val="left"/>
              <w:rPr>
                <w:rFonts w:ascii="宋体" w:hAnsi="宋体"/>
                <w:szCs w:val="21"/>
              </w:rPr>
            </w:pPr>
            <w:r w:rsidRPr="00770171">
              <w:rPr>
                <w:rFonts w:ascii="宋体" w:hAnsi="宋体" w:hint="eastAsia"/>
                <w:szCs w:val="21"/>
              </w:rPr>
              <w:t>工作年限</w:t>
            </w:r>
          </w:p>
        </w:tc>
        <w:tc>
          <w:tcPr>
            <w:tcW w:w="2436" w:type="dxa"/>
          </w:tcPr>
          <w:p w:rsidR="003B68DE" w:rsidRPr="00770171" w:rsidRDefault="003B68D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3B68DE" w:rsidRPr="00770171">
        <w:tc>
          <w:tcPr>
            <w:tcW w:w="1217" w:type="dxa"/>
            <w:vMerge w:val="restart"/>
          </w:tcPr>
          <w:p w:rsidR="003B68DE" w:rsidRPr="00770171" w:rsidRDefault="00B571BA">
            <w:pPr>
              <w:jc w:val="left"/>
              <w:rPr>
                <w:rFonts w:ascii="宋体" w:hAnsi="宋体"/>
                <w:szCs w:val="21"/>
              </w:rPr>
            </w:pPr>
            <w:r w:rsidRPr="00770171">
              <w:rPr>
                <w:rFonts w:ascii="宋体" w:hAnsi="宋体" w:hint="eastAsia"/>
                <w:szCs w:val="21"/>
              </w:rPr>
              <w:t>教育程度</w:t>
            </w:r>
          </w:p>
        </w:tc>
        <w:tc>
          <w:tcPr>
            <w:tcW w:w="1217" w:type="dxa"/>
          </w:tcPr>
          <w:p w:rsidR="003B68DE" w:rsidRPr="00770171" w:rsidRDefault="00B571BA">
            <w:pPr>
              <w:jc w:val="left"/>
              <w:rPr>
                <w:rFonts w:ascii="宋体" w:hAnsi="宋体"/>
                <w:szCs w:val="21"/>
              </w:rPr>
            </w:pPr>
            <w:r w:rsidRPr="00770171">
              <w:rPr>
                <w:rFonts w:ascii="宋体" w:hAnsi="宋体" w:hint="eastAsia"/>
                <w:szCs w:val="21"/>
              </w:rPr>
              <w:t>学    历</w:t>
            </w:r>
          </w:p>
        </w:tc>
        <w:tc>
          <w:tcPr>
            <w:tcW w:w="2352" w:type="dxa"/>
            <w:gridSpan w:val="2"/>
          </w:tcPr>
          <w:p w:rsidR="003B68DE" w:rsidRPr="00770171" w:rsidRDefault="003B68D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</w:tcPr>
          <w:p w:rsidR="003B68DE" w:rsidRPr="00770171" w:rsidRDefault="00B571BA">
            <w:pPr>
              <w:jc w:val="left"/>
              <w:rPr>
                <w:rFonts w:ascii="宋体" w:hAnsi="宋体"/>
                <w:szCs w:val="21"/>
              </w:rPr>
            </w:pPr>
            <w:r w:rsidRPr="00770171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436" w:type="dxa"/>
          </w:tcPr>
          <w:p w:rsidR="003B68DE" w:rsidRPr="00770171" w:rsidRDefault="003B68D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3B68DE" w:rsidRPr="00770171">
        <w:tc>
          <w:tcPr>
            <w:tcW w:w="1217" w:type="dxa"/>
            <w:vMerge/>
          </w:tcPr>
          <w:p w:rsidR="003B68DE" w:rsidRPr="00770171" w:rsidRDefault="003B68D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</w:tcPr>
          <w:p w:rsidR="003B68DE" w:rsidRPr="00770171" w:rsidRDefault="00B571BA">
            <w:pPr>
              <w:jc w:val="left"/>
              <w:rPr>
                <w:rFonts w:ascii="宋体" w:hAnsi="宋体"/>
                <w:szCs w:val="21"/>
              </w:rPr>
            </w:pPr>
            <w:r w:rsidRPr="00770171">
              <w:rPr>
                <w:rFonts w:ascii="宋体" w:hAnsi="宋体" w:hint="eastAsia"/>
                <w:szCs w:val="21"/>
              </w:rPr>
              <w:t>学    位</w:t>
            </w:r>
          </w:p>
        </w:tc>
        <w:tc>
          <w:tcPr>
            <w:tcW w:w="2352" w:type="dxa"/>
            <w:gridSpan w:val="2"/>
          </w:tcPr>
          <w:p w:rsidR="003B68DE" w:rsidRPr="00770171" w:rsidRDefault="003B68D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</w:tcPr>
          <w:p w:rsidR="003B68DE" w:rsidRPr="00770171" w:rsidRDefault="00B571BA">
            <w:pPr>
              <w:jc w:val="left"/>
              <w:rPr>
                <w:rFonts w:ascii="宋体" w:hAnsi="宋体"/>
                <w:szCs w:val="21"/>
              </w:rPr>
            </w:pPr>
            <w:r w:rsidRPr="00770171">
              <w:rPr>
                <w:rFonts w:ascii="宋体" w:hAnsi="宋体" w:hint="eastAsia"/>
                <w:szCs w:val="21"/>
              </w:rPr>
              <w:t>专    业</w:t>
            </w:r>
          </w:p>
        </w:tc>
        <w:tc>
          <w:tcPr>
            <w:tcW w:w="2436" w:type="dxa"/>
          </w:tcPr>
          <w:p w:rsidR="003B68DE" w:rsidRPr="00770171" w:rsidRDefault="003B68D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3B68DE" w:rsidRPr="00770171">
        <w:tc>
          <w:tcPr>
            <w:tcW w:w="1217" w:type="dxa"/>
          </w:tcPr>
          <w:p w:rsidR="003B68DE" w:rsidRPr="00770171" w:rsidRDefault="00B571BA">
            <w:pPr>
              <w:jc w:val="left"/>
              <w:rPr>
                <w:rFonts w:ascii="宋体" w:hAnsi="宋体"/>
                <w:szCs w:val="21"/>
              </w:rPr>
            </w:pPr>
            <w:r w:rsidRPr="00770171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434" w:type="dxa"/>
            <w:gridSpan w:val="2"/>
          </w:tcPr>
          <w:p w:rsidR="003B68DE" w:rsidRPr="00770171" w:rsidRDefault="003B68D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</w:tcPr>
          <w:p w:rsidR="003B68DE" w:rsidRPr="00770171" w:rsidRDefault="00B571BA">
            <w:pPr>
              <w:jc w:val="left"/>
              <w:rPr>
                <w:rFonts w:ascii="宋体" w:hAnsi="宋体"/>
                <w:szCs w:val="21"/>
              </w:rPr>
            </w:pPr>
            <w:r w:rsidRPr="00770171">
              <w:rPr>
                <w:rFonts w:ascii="宋体" w:hAnsi="宋体" w:hint="eastAsia"/>
                <w:szCs w:val="21"/>
              </w:rPr>
              <w:t>付款方式</w:t>
            </w:r>
          </w:p>
        </w:tc>
        <w:tc>
          <w:tcPr>
            <w:tcW w:w="3736" w:type="dxa"/>
            <w:gridSpan w:val="2"/>
          </w:tcPr>
          <w:p w:rsidR="003B68DE" w:rsidRPr="00770171" w:rsidRDefault="00835E2F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rect id="_x0000_s1026" style="position:absolute;left:0;text-align:left;margin-left:.65pt;margin-top:2.35pt;width:9.8pt;height:9.75pt;z-index:251659264;mso-position-horizontal-relative:text;mso-position-vertical-relative:text"/>
              </w:pict>
            </w:r>
            <w:r>
              <w:rPr>
                <w:rFonts w:ascii="宋体" w:hAnsi="宋体"/>
                <w:szCs w:val="21"/>
              </w:rPr>
              <w:pict>
                <v:rect id="_x0000_s1027" style="position:absolute;left:0;text-align:left;margin-left:59.95pt;margin-top:2.35pt;width:9.75pt;height:9.75pt;z-index:251658240;mso-position-horizontal-relative:text;mso-position-vertical-relative:text"/>
              </w:pict>
            </w:r>
            <w:bookmarkStart w:id="0" w:name="_GoBack"/>
            <w:r>
              <w:rPr>
                <w:rFonts w:ascii="宋体" w:hAnsi="宋体"/>
                <w:szCs w:val="21"/>
              </w:rPr>
              <w:pict>
                <v:rect id="_x0000_s1028" style="position:absolute;left:0;text-align:left;margin-left:118.4pt;margin-top:2.35pt;width:8.3pt;height:9.75pt;z-index:251660288;mso-position-horizontal-relative:text;mso-position-vertical-relative:text"/>
              </w:pict>
            </w:r>
            <w:bookmarkEnd w:id="0"/>
            <w:r w:rsidR="00B571BA" w:rsidRPr="00770171">
              <w:rPr>
                <w:rFonts w:ascii="宋体" w:hAnsi="宋体" w:hint="eastAsia"/>
                <w:szCs w:val="21"/>
              </w:rPr>
              <w:t>银行汇款   现今付款   电子转账</w:t>
            </w:r>
          </w:p>
        </w:tc>
      </w:tr>
      <w:tr w:rsidR="003B68DE" w:rsidRPr="00770171">
        <w:tc>
          <w:tcPr>
            <w:tcW w:w="1217" w:type="dxa"/>
          </w:tcPr>
          <w:p w:rsidR="003B68DE" w:rsidRPr="00770171" w:rsidRDefault="00B571BA">
            <w:pPr>
              <w:jc w:val="left"/>
              <w:rPr>
                <w:rFonts w:ascii="宋体" w:hAnsi="宋体"/>
                <w:szCs w:val="21"/>
              </w:rPr>
            </w:pPr>
            <w:r w:rsidRPr="00770171">
              <w:rPr>
                <w:rFonts w:ascii="宋体" w:hAnsi="宋体" w:hint="eastAsia"/>
                <w:szCs w:val="21"/>
              </w:rPr>
              <w:t>公司名称</w:t>
            </w:r>
          </w:p>
        </w:tc>
        <w:tc>
          <w:tcPr>
            <w:tcW w:w="7305" w:type="dxa"/>
            <w:gridSpan w:val="5"/>
          </w:tcPr>
          <w:p w:rsidR="003B68DE" w:rsidRPr="00770171" w:rsidRDefault="003B68D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3B68DE" w:rsidRPr="00770171">
        <w:tc>
          <w:tcPr>
            <w:tcW w:w="1217" w:type="dxa"/>
          </w:tcPr>
          <w:p w:rsidR="003B68DE" w:rsidRPr="00770171" w:rsidRDefault="00B571BA">
            <w:pPr>
              <w:jc w:val="left"/>
              <w:rPr>
                <w:rFonts w:ascii="宋体" w:hAnsi="宋体"/>
                <w:szCs w:val="21"/>
              </w:rPr>
            </w:pPr>
            <w:r w:rsidRPr="00770171">
              <w:rPr>
                <w:rFonts w:ascii="宋体" w:hAnsi="宋体" w:hint="eastAsia"/>
                <w:szCs w:val="21"/>
              </w:rPr>
              <w:t>电    话</w:t>
            </w:r>
          </w:p>
        </w:tc>
        <w:tc>
          <w:tcPr>
            <w:tcW w:w="3569" w:type="dxa"/>
            <w:gridSpan w:val="3"/>
          </w:tcPr>
          <w:p w:rsidR="003B68DE" w:rsidRPr="00770171" w:rsidRDefault="003B68D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</w:tcPr>
          <w:p w:rsidR="003B68DE" w:rsidRPr="00770171" w:rsidRDefault="00B571BA">
            <w:pPr>
              <w:jc w:val="left"/>
              <w:rPr>
                <w:rFonts w:ascii="宋体" w:hAnsi="宋体"/>
                <w:szCs w:val="21"/>
              </w:rPr>
            </w:pPr>
            <w:r w:rsidRPr="00770171">
              <w:rPr>
                <w:rFonts w:ascii="宋体" w:hAnsi="宋体" w:hint="eastAsia"/>
                <w:szCs w:val="21"/>
              </w:rPr>
              <w:t>传   真</w:t>
            </w:r>
          </w:p>
        </w:tc>
        <w:tc>
          <w:tcPr>
            <w:tcW w:w="2436" w:type="dxa"/>
          </w:tcPr>
          <w:p w:rsidR="003B68DE" w:rsidRPr="00770171" w:rsidRDefault="003B68D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3B68DE" w:rsidRPr="00770171">
        <w:tc>
          <w:tcPr>
            <w:tcW w:w="1217" w:type="dxa"/>
          </w:tcPr>
          <w:p w:rsidR="003B68DE" w:rsidRPr="00770171" w:rsidRDefault="00B571BA">
            <w:pPr>
              <w:jc w:val="left"/>
              <w:rPr>
                <w:rFonts w:ascii="宋体" w:hAnsi="宋体"/>
                <w:szCs w:val="21"/>
              </w:rPr>
            </w:pPr>
            <w:r w:rsidRPr="00770171"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3569" w:type="dxa"/>
            <w:gridSpan w:val="3"/>
          </w:tcPr>
          <w:p w:rsidR="003B68DE" w:rsidRPr="00770171" w:rsidRDefault="003B68D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</w:tcPr>
          <w:p w:rsidR="003B68DE" w:rsidRPr="00770171" w:rsidRDefault="00B571BA">
            <w:pPr>
              <w:jc w:val="left"/>
              <w:rPr>
                <w:rFonts w:ascii="宋体" w:hAnsi="宋体"/>
                <w:szCs w:val="21"/>
              </w:rPr>
            </w:pPr>
            <w:r w:rsidRPr="00770171">
              <w:rPr>
                <w:rFonts w:ascii="宋体" w:hAnsi="宋体" w:hint="eastAsia"/>
                <w:szCs w:val="21"/>
              </w:rPr>
              <w:t>邮   编</w:t>
            </w:r>
          </w:p>
        </w:tc>
        <w:tc>
          <w:tcPr>
            <w:tcW w:w="2436" w:type="dxa"/>
          </w:tcPr>
          <w:p w:rsidR="003B68DE" w:rsidRPr="00770171" w:rsidRDefault="003B68D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3B68DE" w:rsidRPr="00770171">
        <w:tc>
          <w:tcPr>
            <w:tcW w:w="1217" w:type="dxa"/>
          </w:tcPr>
          <w:p w:rsidR="003B68DE" w:rsidRPr="00770171" w:rsidRDefault="00B571BA">
            <w:pPr>
              <w:jc w:val="left"/>
              <w:rPr>
                <w:rFonts w:ascii="宋体" w:hAnsi="宋体"/>
                <w:szCs w:val="21"/>
              </w:rPr>
            </w:pPr>
            <w:r w:rsidRPr="00770171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569" w:type="dxa"/>
            <w:gridSpan w:val="3"/>
          </w:tcPr>
          <w:p w:rsidR="003B68DE" w:rsidRPr="00770171" w:rsidRDefault="003B68D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</w:tcPr>
          <w:p w:rsidR="003B68DE" w:rsidRPr="00770171" w:rsidRDefault="00B571BA">
            <w:pPr>
              <w:jc w:val="left"/>
              <w:rPr>
                <w:rFonts w:ascii="宋体" w:hAnsi="宋体"/>
                <w:szCs w:val="21"/>
              </w:rPr>
            </w:pPr>
            <w:r w:rsidRPr="00770171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2436" w:type="dxa"/>
          </w:tcPr>
          <w:p w:rsidR="003B68DE" w:rsidRPr="00770171" w:rsidRDefault="003B68D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3B68DE" w:rsidRPr="00770171">
        <w:tc>
          <w:tcPr>
            <w:tcW w:w="1217" w:type="dxa"/>
          </w:tcPr>
          <w:p w:rsidR="003B68DE" w:rsidRPr="00770171" w:rsidRDefault="00B571BA">
            <w:pPr>
              <w:jc w:val="left"/>
              <w:rPr>
                <w:rFonts w:ascii="宋体" w:hAnsi="宋体"/>
                <w:szCs w:val="21"/>
              </w:rPr>
            </w:pPr>
            <w:r w:rsidRPr="00770171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305" w:type="dxa"/>
            <w:gridSpan w:val="5"/>
          </w:tcPr>
          <w:p w:rsidR="003B68DE" w:rsidRPr="00770171" w:rsidRDefault="003B68D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3B68DE" w:rsidRPr="00770171">
        <w:tc>
          <w:tcPr>
            <w:tcW w:w="8522" w:type="dxa"/>
            <w:gridSpan w:val="6"/>
          </w:tcPr>
          <w:p w:rsidR="003B68DE" w:rsidRPr="00770171" w:rsidRDefault="00B571BA">
            <w:pPr>
              <w:jc w:val="left"/>
              <w:rPr>
                <w:rFonts w:ascii="宋体" w:hAnsi="宋体"/>
                <w:szCs w:val="21"/>
              </w:rPr>
            </w:pPr>
            <w:r w:rsidRPr="00770171">
              <w:rPr>
                <w:rFonts w:ascii="宋体" w:hAnsi="宋体" w:hint="eastAsia"/>
                <w:szCs w:val="21"/>
              </w:rPr>
              <w:t>工作简历</w:t>
            </w:r>
          </w:p>
        </w:tc>
      </w:tr>
      <w:tr w:rsidR="003B68DE" w:rsidRPr="00770171">
        <w:trPr>
          <w:trHeight w:val="2425"/>
        </w:trPr>
        <w:tc>
          <w:tcPr>
            <w:tcW w:w="8522" w:type="dxa"/>
            <w:gridSpan w:val="6"/>
          </w:tcPr>
          <w:p w:rsidR="003B68DE" w:rsidRPr="00770171" w:rsidRDefault="003B68D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3B68DE" w:rsidRPr="00770171">
        <w:tc>
          <w:tcPr>
            <w:tcW w:w="8522" w:type="dxa"/>
            <w:gridSpan w:val="6"/>
          </w:tcPr>
          <w:p w:rsidR="003B68DE" w:rsidRPr="00770171" w:rsidRDefault="00B571BA">
            <w:pPr>
              <w:jc w:val="left"/>
              <w:rPr>
                <w:rFonts w:ascii="宋体" w:hAnsi="宋体"/>
                <w:szCs w:val="21"/>
              </w:rPr>
            </w:pPr>
            <w:r w:rsidRPr="00770171">
              <w:rPr>
                <w:rFonts w:ascii="宋体" w:hAnsi="宋体" w:hint="eastAsia"/>
                <w:szCs w:val="21"/>
              </w:rPr>
              <w:t>学习建议</w:t>
            </w:r>
          </w:p>
        </w:tc>
      </w:tr>
      <w:tr w:rsidR="003B68DE" w:rsidRPr="00770171">
        <w:trPr>
          <w:trHeight w:val="2493"/>
        </w:trPr>
        <w:tc>
          <w:tcPr>
            <w:tcW w:w="8522" w:type="dxa"/>
            <w:gridSpan w:val="6"/>
          </w:tcPr>
          <w:p w:rsidR="003B68DE" w:rsidRPr="00770171" w:rsidRDefault="003B68DE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3B68DE" w:rsidRPr="00770171" w:rsidRDefault="003B68DE">
      <w:pPr>
        <w:rPr>
          <w:rFonts w:ascii="宋体" w:hAnsi="宋体" w:cs="黑体"/>
          <w:color w:val="000000"/>
          <w:sz w:val="24"/>
          <w:szCs w:val="24"/>
        </w:rPr>
      </w:pPr>
    </w:p>
    <w:sectPr w:rsidR="003B68DE" w:rsidRPr="00770171" w:rsidSect="003B68DE">
      <w:headerReference w:type="default" r:id="rId9"/>
      <w:footerReference w:type="even" r:id="rId10"/>
      <w:footerReference w:type="default" r:id="rId11"/>
      <w:pgSz w:w="11906" w:h="16838"/>
      <w:pgMar w:top="907" w:right="1304" w:bottom="90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E8F" w:rsidRDefault="007C4E8F" w:rsidP="003B68DE">
      <w:r>
        <w:separator/>
      </w:r>
    </w:p>
  </w:endnote>
  <w:endnote w:type="continuationSeparator" w:id="0">
    <w:p w:rsidR="007C4E8F" w:rsidRDefault="007C4E8F" w:rsidP="003B6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DE" w:rsidRDefault="00835E2F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571B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B68DE" w:rsidRDefault="003B68D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DE" w:rsidRDefault="00835E2F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571B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F4368">
      <w:rPr>
        <w:rStyle w:val="a8"/>
        <w:noProof/>
      </w:rPr>
      <w:t>4</w:t>
    </w:r>
    <w:r>
      <w:rPr>
        <w:rStyle w:val="a8"/>
      </w:rPr>
      <w:fldChar w:fldCharType="end"/>
    </w:r>
  </w:p>
  <w:p w:rsidR="003B68DE" w:rsidRDefault="003B68DE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E8F" w:rsidRDefault="007C4E8F" w:rsidP="003B68DE">
      <w:r>
        <w:separator/>
      </w:r>
    </w:p>
  </w:footnote>
  <w:footnote w:type="continuationSeparator" w:id="0">
    <w:p w:rsidR="007C4E8F" w:rsidRDefault="007C4E8F" w:rsidP="003B6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DE" w:rsidRDefault="00B571BA">
    <w:pPr>
      <w:pStyle w:val="a6"/>
      <w:ind w:firstLineChars="100" w:firstLine="180"/>
      <w:jc w:val="both"/>
    </w:pPr>
    <w:r>
      <w:rPr>
        <w:noProof/>
      </w:rPr>
      <w:drawing>
        <wp:inline distT="0" distB="0" distL="0" distR="0">
          <wp:extent cx="1466850" cy="586740"/>
          <wp:effectExtent l="0" t="0" r="0" b="0"/>
          <wp:docPr id="8" name="图片 7" descr="透明篆体西姆logo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7" descr="透明篆体西姆logo(1)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692" cy="586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68DE" w:rsidRDefault="003B68DE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5C5F"/>
    <w:multiLevelType w:val="multilevel"/>
    <w:tmpl w:val="12515C5F"/>
    <w:lvl w:ilvl="0">
      <w:start w:val="1"/>
      <w:numFmt w:val="bullet"/>
      <w:lvlText w:val="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  <w:color w:val="000000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33D3A18"/>
    <w:multiLevelType w:val="multilevel"/>
    <w:tmpl w:val="133D3A18"/>
    <w:lvl w:ilvl="0">
      <w:start w:val="1"/>
      <w:numFmt w:val="bullet"/>
      <w:lvlText w:val=""/>
      <w:lvlJc w:val="left"/>
      <w:pPr>
        <w:ind w:left="420" w:hanging="420"/>
      </w:pPr>
      <w:rPr>
        <w:rFonts w:ascii="Symbol" w:hAnsi="Symbol" w:hint="default"/>
        <w:color w:val="auto"/>
      </w:rPr>
    </w:lvl>
    <w:lvl w:ilvl="1">
      <w:numFmt w:val="bullet"/>
      <w:lvlText w:val="●"/>
      <w:lvlJc w:val="left"/>
      <w:pPr>
        <w:tabs>
          <w:tab w:val="left" w:pos="780"/>
        </w:tabs>
        <w:ind w:left="780" w:hanging="360"/>
      </w:pPr>
      <w:rPr>
        <w:rFonts w:ascii="宋体" w:eastAsia="宋体" w:hAnsi="宋体" w:cs="Times New Roman" w:hint="eastAsia"/>
        <w:color w:val="auto"/>
      </w:rPr>
    </w:lvl>
    <w:lvl w:ilvl="2">
      <w:numFmt w:val="bullet"/>
      <w:lvlText w:val="★"/>
      <w:lvlJc w:val="left"/>
      <w:pPr>
        <w:tabs>
          <w:tab w:val="left" w:pos="1200"/>
        </w:tabs>
        <w:ind w:left="1200" w:hanging="360"/>
      </w:pPr>
      <w:rPr>
        <w:rFonts w:ascii="宋体" w:eastAsia="宋体" w:hAnsi="宋体" w:cs="Times New Roman" w:hint="eastAsia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897"/>
    <w:rsid w:val="00001423"/>
    <w:rsid w:val="0002060C"/>
    <w:rsid w:val="00021338"/>
    <w:rsid w:val="0002314E"/>
    <w:rsid w:val="00027DB0"/>
    <w:rsid w:val="00036D96"/>
    <w:rsid w:val="00064414"/>
    <w:rsid w:val="00065F3B"/>
    <w:rsid w:val="00073418"/>
    <w:rsid w:val="00074227"/>
    <w:rsid w:val="00076597"/>
    <w:rsid w:val="00083B96"/>
    <w:rsid w:val="000860A9"/>
    <w:rsid w:val="00090757"/>
    <w:rsid w:val="000A389D"/>
    <w:rsid w:val="000B0C7E"/>
    <w:rsid w:val="000B4012"/>
    <w:rsid w:val="000C500C"/>
    <w:rsid w:val="000D78AF"/>
    <w:rsid w:val="000E1B98"/>
    <w:rsid w:val="000F3748"/>
    <w:rsid w:val="000F7B20"/>
    <w:rsid w:val="00103DB5"/>
    <w:rsid w:val="0011690A"/>
    <w:rsid w:val="0011709C"/>
    <w:rsid w:val="00122113"/>
    <w:rsid w:val="001248C3"/>
    <w:rsid w:val="0015071F"/>
    <w:rsid w:val="00153F78"/>
    <w:rsid w:val="0015647E"/>
    <w:rsid w:val="00157110"/>
    <w:rsid w:val="001603D9"/>
    <w:rsid w:val="00162741"/>
    <w:rsid w:val="00163C4D"/>
    <w:rsid w:val="00166935"/>
    <w:rsid w:val="001755B2"/>
    <w:rsid w:val="00177706"/>
    <w:rsid w:val="0019629E"/>
    <w:rsid w:val="0019727B"/>
    <w:rsid w:val="001B746E"/>
    <w:rsid w:val="001C34DF"/>
    <w:rsid w:val="001D2FA5"/>
    <w:rsid w:val="001D5BF1"/>
    <w:rsid w:val="001F648D"/>
    <w:rsid w:val="002126DB"/>
    <w:rsid w:val="00222EC6"/>
    <w:rsid w:val="00223890"/>
    <w:rsid w:val="00225B84"/>
    <w:rsid w:val="00234962"/>
    <w:rsid w:val="00235229"/>
    <w:rsid w:val="00241137"/>
    <w:rsid w:val="0024133F"/>
    <w:rsid w:val="00246B60"/>
    <w:rsid w:val="00255A6C"/>
    <w:rsid w:val="002628DA"/>
    <w:rsid w:val="00267DCF"/>
    <w:rsid w:val="00275D70"/>
    <w:rsid w:val="0028124C"/>
    <w:rsid w:val="002825FC"/>
    <w:rsid w:val="00284BA4"/>
    <w:rsid w:val="0029064E"/>
    <w:rsid w:val="002B4241"/>
    <w:rsid w:val="002C7FCB"/>
    <w:rsid w:val="002D4FDC"/>
    <w:rsid w:val="002D564C"/>
    <w:rsid w:val="002E6677"/>
    <w:rsid w:val="002F13DC"/>
    <w:rsid w:val="002F7887"/>
    <w:rsid w:val="0031627C"/>
    <w:rsid w:val="00322857"/>
    <w:rsid w:val="00324894"/>
    <w:rsid w:val="0032622C"/>
    <w:rsid w:val="00330524"/>
    <w:rsid w:val="00330695"/>
    <w:rsid w:val="00330CFD"/>
    <w:rsid w:val="0033394D"/>
    <w:rsid w:val="00347104"/>
    <w:rsid w:val="003529C6"/>
    <w:rsid w:val="00355DBF"/>
    <w:rsid w:val="003638BB"/>
    <w:rsid w:val="00382F62"/>
    <w:rsid w:val="00385C70"/>
    <w:rsid w:val="00395092"/>
    <w:rsid w:val="003979E9"/>
    <w:rsid w:val="003A346F"/>
    <w:rsid w:val="003A5264"/>
    <w:rsid w:val="003B605A"/>
    <w:rsid w:val="003B68DE"/>
    <w:rsid w:val="003C5E53"/>
    <w:rsid w:val="003D319E"/>
    <w:rsid w:val="003D4E50"/>
    <w:rsid w:val="003D5DD9"/>
    <w:rsid w:val="003D67F3"/>
    <w:rsid w:val="003F1BFB"/>
    <w:rsid w:val="003F53EB"/>
    <w:rsid w:val="003F61A8"/>
    <w:rsid w:val="00400139"/>
    <w:rsid w:val="00402002"/>
    <w:rsid w:val="00405CEA"/>
    <w:rsid w:val="00414FF9"/>
    <w:rsid w:val="00426272"/>
    <w:rsid w:val="00427714"/>
    <w:rsid w:val="004366A2"/>
    <w:rsid w:val="00436A24"/>
    <w:rsid w:val="00442752"/>
    <w:rsid w:val="00444D2C"/>
    <w:rsid w:val="00454756"/>
    <w:rsid w:val="0045635E"/>
    <w:rsid w:val="004642F3"/>
    <w:rsid w:val="004736E2"/>
    <w:rsid w:val="00483478"/>
    <w:rsid w:val="004861BE"/>
    <w:rsid w:val="00491B0F"/>
    <w:rsid w:val="00491D57"/>
    <w:rsid w:val="00496E63"/>
    <w:rsid w:val="004B1940"/>
    <w:rsid w:val="004B5992"/>
    <w:rsid w:val="004D2B73"/>
    <w:rsid w:val="004D383B"/>
    <w:rsid w:val="004D5E2F"/>
    <w:rsid w:val="004E336C"/>
    <w:rsid w:val="004E3722"/>
    <w:rsid w:val="004E4809"/>
    <w:rsid w:val="004F4368"/>
    <w:rsid w:val="005200C5"/>
    <w:rsid w:val="00522C5A"/>
    <w:rsid w:val="00522D3F"/>
    <w:rsid w:val="0052793A"/>
    <w:rsid w:val="0053686F"/>
    <w:rsid w:val="00536BE3"/>
    <w:rsid w:val="0054104F"/>
    <w:rsid w:val="00552C42"/>
    <w:rsid w:val="00560C99"/>
    <w:rsid w:val="00577C80"/>
    <w:rsid w:val="005818DF"/>
    <w:rsid w:val="005A4F41"/>
    <w:rsid w:val="005A6376"/>
    <w:rsid w:val="005B42D7"/>
    <w:rsid w:val="005C3461"/>
    <w:rsid w:val="005C461C"/>
    <w:rsid w:val="005D40BA"/>
    <w:rsid w:val="005E0A17"/>
    <w:rsid w:val="005F07DF"/>
    <w:rsid w:val="005F6342"/>
    <w:rsid w:val="006143F7"/>
    <w:rsid w:val="00617F6B"/>
    <w:rsid w:val="00623C1E"/>
    <w:rsid w:val="00631E09"/>
    <w:rsid w:val="006329A0"/>
    <w:rsid w:val="00641E0A"/>
    <w:rsid w:val="006433D4"/>
    <w:rsid w:val="00654649"/>
    <w:rsid w:val="0065482B"/>
    <w:rsid w:val="006572D5"/>
    <w:rsid w:val="006578A2"/>
    <w:rsid w:val="00660B1A"/>
    <w:rsid w:val="006739B7"/>
    <w:rsid w:val="00676708"/>
    <w:rsid w:val="00686B9F"/>
    <w:rsid w:val="006B6073"/>
    <w:rsid w:val="006C0689"/>
    <w:rsid w:val="006C162F"/>
    <w:rsid w:val="006C3261"/>
    <w:rsid w:val="006C43C5"/>
    <w:rsid w:val="006C5D5F"/>
    <w:rsid w:val="006D4D9C"/>
    <w:rsid w:val="006F3EDD"/>
    <w:rsid w:val="0070000D"/>
    <w:rsid w:val="00704E61"/>
    <w:rsid w:val="007059CE"/>
    <w:rsid w:val="00715A0D"/>
    <w:rsid w:val="007166BE"/>
    <w:rsid w:val="0072224F"/>
    <w:rsid w:val="00725142"/>
    <w:rsid w:val="00741C9E"/>
    <w:rsid w:val="007439CA"/>
    <w:rsid w:val="00751218"/>
    <w:rsid w:val="007538F8"/>
    <w:rsid w:val="00754AC1"/>
    <w:rsid w:val="00756BDB"/>
    <w:rsid w:val="007576E1"/>
    <w:rsid w:val="00762EA9"/>
    <w:rsid w:val="00763D8E"/>
    <w:rsid w:val="00764CF0"/>
    <w:rsid w:val="00770171"/>
    <w:rsid w:val="00776E40"/>
    <w:rsid w:val="00777A1E"/>
    <w:rsid w:val="0078122B"/>
    <w:rsid w:val="007813FE"/>
    <w:rsid w:val="00784D6A"/>
    <w:rsid w:val="007944DE"/>
    <w:rsid w:val="00794535"/>
    <w:rsid w:val="00796F22"/>
    <w:rsid w:val="007B0C7C"/>
    <w:rsid w:val="007C4E8F"/>
    <w:rsid w:val="007D0622"/>
    <w:rsid w:val="007D423B"/>
    <w:rsid w:val="007D6E71"/>
    <w:rsid w:val="007E7486"/>
    <w:rsid w:val="00807358"/>
    <w:rsid w:val="008234DB"/>
    <w:rsid w:val="008269E8"/>
    <w:rsid w:val="00835E2F"/>
    <w:rsid w:val="00840F08"/>
    <w:rsid w:val="00845DF8"/>
    <w:rsid w:val="00874C6F"/>
    <w:rsid w:val="00877717"/>
    <w:rsid w:val="008821A0"/>
    <w:rsid w:val="00887FB8"/>
    <w:rsid w:val="00894876"/>
    <w:rsid w:val="00895126"/>
    <w:rsid w:val="008957B1"/>
    <w:rsid w:val="00895A5C"/>
    <w:rsid w:val="0089725B"/>
    <w:rsid w:val="008A0DE8"/>
    <w:rsid w:val="008B0F65"/>
    <w:rsid w:val="008C1FC2"/>
    <w:rsid w:val="008C2D7F"/>
    <w:rsid w:val="008C2FFA"/>
    <w:rsid w:val="008C687F"/>
    <w:rsid w:val="008D3079"/>
    <w:rsid w:val="008D5295"/>
    <w:rsid w:val="008D56CE"/>
    <w:rsid w:val="008D6043"/>
    <w:rsid w:val="008E08AC"/>
    <w:rsid w:val="008E19E5"/>
    <w:rsid w:val="008E251E"/>
    <w:rsid w:val="008E70A3"/>
    <w:rsid w:val="00905124"/>
    <w:rsid w:val="0091501F"/>
    <w:rsid w:val="00917416"/>
    <w:rsid w:val="00921B76"/>
    <w:rsid w:val="009260D6"/>
    <w:rsid w:val="00926427"/>
    <w:rsid w:val="00930E44"/>
    <w:rsid w:val="009316FA"/>
    <w:rsid w:val="00937938"/>
    <w:rsid w:val="009518F1"/>
    <w:rsid w:val="00963F10"/>
    <w:rsid w:val="00980FC9"/>
    <w:rsid w:val="0099147C"/>
    <w:rsid w:val="00996E1D"/>
    <w:rsid w:val="009A7F86"/>
    <w:rsid w:val="009B0161"/>
    <w:rsid w:val="009B6A69"/>
    <w:rsid w:val="009B6DB4"/>
    <w:rsid w:val="009C4A61"/>
    <w:rsid w:val="009D2E52"/>
    <w:rsid w:val="009E2F97"/>
    <w:rsid w:val="009E3DF8"/>
    <w:rsid w:val="009E7114"/>
    <w:rsid w:val="009F72AC"/>
    <w:rsid w:val="00A10648"/>
    <w:rsid w:val="00A14C25"/>
    <w:rsid w:val="00A23402"/>
    <w:rsid w:val="00A35AC1"/>
    <w:rsid w:val="00A3607E"/>
    <w:rsid w:val="00A36CF2"/>
    <w:rsid w:val="00A404A6"/>
    <w:rsid w:val="00A4071F"/>
    <w:rsid w:val="00A43516"/>
    <w:rsid w:val="00A54780"/>
    <w:rsid w:val="00A5788A"/>
    <w:rsid w:val="00A6616E"/>
    <w:rsid w:val="00A77A53"/>
    <w:rsid w:val="00A87185"/>
    <w:rsid w:val="00A87EE9"/>
    <w:rsid w:val="00A903BD"/>
    <w:rsid w:val="00A9244B"/>
    <w:rsid w:val="00A94A51"/>
    <w:rsid w:val="00A94AA5"/>
    <w:rsid w:val="00AA6340"/>
    <w:rsid w:val="00AB1258"/>
    <w:rsid w:val="00AB2852"/>
    <w:rsid w:val="00AB3DAD"/>
    <w:rsid w:val="00AC1531"/>
    <w:rsid w:val="00AC7F81"/>
    <w:rsid w:val="00AD4EED"/>
    <w:rsid w:val="00AD6A90"/>
    <w:rsid w:val="00AE099D"/>
    <w:rsid w:val="00AE240F"/>
    <w:rsid w:val="00B10EA7"/>
    <w:rsid w:val="00B139B4"/>
    <w:rsid w:val="00B21DC3"/>
    <w:rsid w:val="00B30302"/>
    <w:rsid w:val="00B345A3"/>
    <w:rsid w:val="00B40131"/>
    <w:rsid w:val="00B56FB6"/>
    <w:rsid w:val="00B571BA"/>
    <w:rsid w:val="00B73C98"/>
    <w:rsid w:val="00B766A0"/>
    <w:rsid w:val="00B809F6"/>
    <w:rsid w:val="00B83AF5"/>
    <w:rsid w:val="00B9030D"/>
    <w:rsid w:val="00B927DE"/>
    <w:rsid w:val="00BA500F"/>
    <w:rsid w:val="00BF2326"/>
    <w:rsid w:val="00C03B02"/>
    <w:rsid w:val="00C04078"/>
    <w:rsid w:val="00C040F8"/>
    <w:rsid w:val="00C12CEE"/>
    <w:rsid w:val="00C1402E"/>
    <w:rsid w:val="00C14E87"/>
    <w:rsid w:val="00C31F4C"/>
    <w:rsid w:val="00C37821"/>
    <w:rsid w:val="00C441A0"/>
    <w:rsid w:val="00C46948"/>
    <w:rsid w:val="00C5411C"/>
    <w:rsid w:val="00C55AC7"/>
    <w:rsid w:val="00C638DD"/>
    <w:rsid w:val="00C72C9C"/>
    <w:rsid w:val="00C77800"/>
    <w:rsid w:val="00C82897"/>
    <w:rsid w:val="00C84434"/>
    <w:rsid w:val="00C92483"/>
    <w:rsid w:val="00CA0EB6"/>
    <w:rsid w:val="00CA1E5E"/>
    <w:rsid w:val="00CA3F94"/>
    <w:rsid w:val="00CC0FF1"/>
    <w:rsid w:val="00CD175B"/>
    <w:rsid w:val="00CD294E"/>
    <w:rsid w:val="00CD503C"/>
    <w:rsid w:val="00CE4CA9"/>
    <w:rsid w:val="00CE6199"/>
    <w:rsid w:val="00CF1D71"/>
    <w:rsid w:val="00CF4BD5"/>
    <w:rsid w:val="00CF55F6"/>
    <w:rsid w:val="00D00166"/>
    <w:rsid w:val="00D03CDA"/>
    <w:rsid w:val="00D058FC"/>
    <w:rsid w:val="00D10B59"/>
    <w:rsid w:val="00D118BE"/>
    <w:rsid w:val="00D358AB"/>
    <w:rsid w:val="00D4239A"/>
    <w:rsid w:val="00D500BF"/>
    <w:rsid w:val="00D5249A"/>
    <w:rsid w:val="00D56AEC"/>
    <w:rsid w:val="00D8629E"/>
    <w:rsid w:val="00D87244"/>
    <w:rsid w:val="00DA02FD"/>
    <w:rsid w:val="00DA128A"/>
    <w:rsid w:val="00DA3CBA"/>
    <w:rsid w:val="00DA6B6B"/>
    <w:rsid w:val="00DA6B72"/>
    <w:rsid w:val="00DA720B"/>
    <w:rsid w:val="00DB39F8"/>
    <w:rsid w:val="00DB7F7B"/>
    <w:rsid w:val="00DC4A3F"/>
    <w:rsid w:val="00DD163D"/>
    <w:rsid w:val="00DD5089"/>
    <w:rsid w:val="00DE2DB4"/>
    <w:rsid w:val="00DE6D41"/>
    <w:rsid w:val="00DE7F88"/>
    <w:rsid w:val="00DF7010"/>
    <w:rsid w:val="00E00D15"/>
    <w:rsid w:val="00E033DD"/>
    <w:rsid w:val="00E20C1E"/>
    <w:rsid w:val="00E21A14"/>
    <w:rsid w:val="00E2456F"/>
    <w:rsid w:val="00E24954"/>
    <w:rsid w:val="00E25998"/>
    <w:rsid w:val="00E46B2E"/>
    <w:rsid w:val="00E52309"/>
    <w:rsid w:val="00E5275D"/>
    <w:rsid w:val="00E564CA"/>
    <w:rsid w:val="00E761C6"/>
    <w:rsid w:val="00EA17E0"/>
    <w:rsid w:val="00EA719C"/>
    <w:rsid w:val="00EB6797"/>
    <w:rsid w:val="00EC444B"/>
    <w:rsid w:val="00EC64F9"/>
    <w:rsid w:val="00ED3275"/>
    <w:rsid w:val="00EF5636"/>
    <w:rsid w:val="00EF7F34"/>
    <w:rsid w:val="00F071FE"/>
    <w:rsid w:val="00F14900"/>
    <w:rsid w:val="00F21C42"/>
    <w:rsid w:val="00F22893"/>
    <w:rsid w:val="00F244C4"/>
    <w:rsid w:val="00F27B9F"/>
    <w:rsid w:val="00F32A79"/>
    <w:rsid w:val="00F36450"/>
    <w:rsid w:val="00F533A2"/>
    <w:rsid w:val="00F60C93"/>
    <w:rsid w:val="00F67BE5"/>
    <w:rsid w:val="00F70824"/>
    <w:rsid w:val="00F72DA2"/>
    <w:rsid w:val="00F76EDD"/>
    <w:rsid w:val="00F829D1"/>
    <w:rsid w:val="00F84B01"/>
    <w:rsid w:val="00F8559A"/>
    <w:rsid w:val="00F90762"/>
    <w:rsid w:val="00F957F6"/>
    <w:rsid w:val="00FA5386"/>
    <w:rsid w:val="00FB281A"/>
    <w:rsid w:val="00FD175F"/>
    <w:rsid w:val="00FE3165"/>
    <w:rsid w:val="00FE3DF9"/>
    <w:rsid w:val="323C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/>
    <w:lsdException w:name="footer" w:semiHidden="0" w:unhideWhenUsed="0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/>
    <w:lsdException w:name="Strong" w:semiHidden="0" w:unhideWhenUsed="0" w:qFormat="1"/>
    <w:lsdException w:name="Emphasis" w:semiHidden="0" w:uiPriority="20" w:unhideWhenUsed="0" w:qFormat="1"/>
    <w:lsdException w:name="Document Map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D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3B68DE"/>
    <w:rPr>
      <w:rFonts w:ascii="宋体"/>
      <w:sz w:val="18"/>
      <w:szCs w:val="18"/>
    </w:rPr>
  </w:style>
  <w:style w:type="paragraph" w:styleId="a4">
    <w:name w:val="Balloon Text"/>
    <w:basedOn w:val="a"/>
    <w:link w:val="Char0"/>
    <w:unhideWhenUsed/>
    <w:rsid w:val="003B68DE"/>
    <w:rPr>
      <w:sz w:val="18"/>
      <w:szCs w:val="18"/>
    </w:rPr>
  </w:style>
  <w:style w:type="paragraph" w:styleId="a5">
    <w:name w:val="footer"/>
    <w:basedOn w:val="a"/>
    <w:rsid w:val="003B6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rsid w:val="003B6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sid w:val="003B68DE"/>
    <w:rPr>
      <w:b/>
      <w:bCs/>
    </w:rPr>
  </w:style>
  <w:style w:type="character" w:styleId="a8">
    <w:name w:val="page number"/>
    <w:basedOn w:val="a0"/>
    <w:rsid w:val="003B68DE"/>
  </w:style>
  <w:style w:type="character" w:styleId="a9">
    <w:name w:val="Emphasis"/>
    <w:basedOn w:val="a0"/>
    <w:uiPriority w:val="20"/>
    <w:qFormat/>
    <w:rsid w:val="003B68DE"/>
    <w:rPr>
      <w:i/>
      <w:iCs/>
    </w:rPr>
  </w:style>
  <w:style w:type="character" w:styleId="aa">
    <w:name w:val="Hyperlink"/>
    <w:unhideWhenUsed/>
    <w:rsid w:val="003B68DE"/>
    <w:rPr>
      <w:color w:val="0000FF"/>
      <w:u w:val="single"/>
    </w:rPr>
  </w:style>
  <w:style w:type="paragraph" w:customStyle="1" w:styleId="Char10">
    <w:name w:val="Char1"/>
    <w:basedOn w:val="a"/>
    <w:qFormat/>
    <w:rsid w:val="003B68DE"/>
    <w:rPr>
      <w:rFonts w:ascii="Tahoma" w:hAnsi="Tahoma"/>
      <w:sz w:val="24"/>
      <w:szCs w:val="20"/>
    </w:rPr>
  </w:style>
  <w:style w:type="character" w:customStyle="1" w:styleId="Char">
    <w:name w:val="文档结构图 Char"/>
    <w:basedOn w:val="a0"/>
    <w:link w:val="a3"/>
    <w:qFormat/>
    <w:rsid w:val="003B68DE"/>
    <w:rPr>
      <w:rFonts w:ascii="宋体" w:hAnsi="Calibri"/>
      <w:kern w:val="2"/>
      <w:sz w:val="18"/>
      <w:szCs w:val="18"/>
    </w:rPr>
  </w:style>
  <w:style w:type="character" w:customStyle="1" w:styleId="Char0">
    <w:name w:val="批注框文本 Char"/>
    <w:basedOn w:val="a0"/>
    <w:link w:val="a4"/>
    <w:semiHidden/>
    <w:rsid w:val="003B68DE"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B68D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8E9C8E-C525-41AD-8DAF-465DD191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317</Words>
  <Characters>1810</Characters>
  <Application>Microsoft Office Word</Application>
  <DocSecurity>0</DocSecurity>
  <Lines>15</Lines>
  <Paragraphs>4</Paragraphs>
  <ScaleCrop>false</ScaleCrop>
  <Company>微软用户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26</cp:revision>
  <dcterms:created xsi:type="dcterms:W3CDTF">2017-09-11T06:46:00Z</dcterms:created>
  <dcterms:modified xsi:type="dcterms:W3CDTF">2017-09-18T08:00:00Z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