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5B" w:rsidRDefault="0088735B" w:rsidP="0088735B">
      <w:pPr>
        <w:spacing w:line="480" w:lineRule="auto"/>
        <w:rPr>
          <w:b/>
          <w:color w:val="FF0000"/>
          <w:sz w:val="52"/>
          <w:szCs w:val="52"/>
        </w:rPr>
      </w:pPr>
    </w:p>
    <w:p w:rsidR="0088735B" w:rsidRDefault="0088735B" w:rsidP="0088735B">
      <w:pPr>
        <w:spacing w:line="480" w:lineRule="auto"/>
        <w:rPr>
          <w:b/>
          <w:color w:val="FF0000"/>
          <w:sz w:val="52"/>
          <w:szCs w:val="52"/>
        </w:rPr>
      </w:pPr>
      <w:r>
        <w:rPr>
          <w:rFonts w:hint="eastAsia"/>
          <w:b/>
          <w:color w:val="FF0000"/>
          <w:sz w:val="52"/>
          <w:szCs w:val="52"/>
        </w:rPr>
        <w:t xml:space="preserve">       </w:t>
      </w:r>
      <w:r>
        <w:rPr>
          <w:rFonts w:hint="eastAsia"/>
          <w:b/>
          <w:color w:val="FF0000"/>
          <w:sz w:val="52"/>
          <w:szCs w:val="52"/>
        </w:rPr>
        <w:t>实战型财务总监（</w:t>
      </w:r>
      <w:r>
        <w:rPr>
          <w:rFonts w:hint="eastAsia"/>
          <w:color w:val="FF0000"/>
          <w:sz w:val="52"/>
          <w:szCs w:val="52"/>
        </w:rPr>
        <w:t>CFO</w:t>
      </w:r>
      <w:r>
        <w:rPr>
          <w:rFonts w:hint="eastAsia"/>
          <w:b/>
          <w:color w:val="FF0000"/>
          <w:sz w:val="52"/>
          <w:szCs w:val="52"/>
        </w:rPr>
        <w:t>）班</w:t>
      </w:r>
    </w:p>
    <w:p w:rsidR="0088735B" w:rsidRDefault="0088735B" w:rsidP="0088735B">
      <w:pPr>
        <w:rPr>
          <w:b/>
          <w:color w:val="652B91"/>
        </w:rPr>
      </w:pPr>
    </w:p>
    <w:p w:rsidR="0088735B" w:rsidRDefault="0088735B" w:rsidP="0088735B">
      <w:pPr>
        <w:rPr>
          <w:b/>
          <w:color w:val="652B91"/>
        </w:rPr>
      </w:pPr>
    </w:p>
    <w:p w:rsidR="0088735B" w:rsidRDefault="0088735B" w:rsidP="0088735B">
      <w:pPr>
        <w:rPr>
          <w:rFonts w:ascii="微软雅黑" w:eastAsia="微软雅黑" w:hAnsi="微软雅黑" w:cs="微软雅黑"/>
          <w:b/>
          <w:color w:val="000000"/>
          <w:sz w:val="28"/>
          <w:szCs w:val="24"/>
        </w:rPr>
      </w:pPr>
      <w:r>
        <w:rPr>
          <w:rFonts w:hint="eastAsia"/>
          <w:b/>
          <w:color w:val="652B91"/>
        </w:rPr>
        <w:t xml:space="preserve">                 </w:t>
      </w:r>
      <w:r>
        <w:rPr>
          <w:rFonts w:ascii="微软雅黑" w:eastAsia="微软雅黑" w:hAnsi="微软雅黑" w:cs="微软雅黑" w:hint="eastAsia"/>
          <w:b/>
          <w:color w:val="652B91"/>
        </w:rPr>
        <w:t xml:space="preserve">  </w:t>
      </w:r>
      <w:r>
        <w:rPr>
          <w:rFonts w:ascii="微软雅黑" w:eastAsia="微软雅黑" w:hAnsi="微软雅黑" w:cs="微软雅黑" w:hint="eastAsia"/>
          <w:b/>
          <w:color w:val="C00000"/>
        </w:rPr>
        <w:t xml:space="preserve"> </w:t>
      </w:r>
      <w:r>
        <w:rPr>
          <w:rFonts w:ascii="微软雅黑" w:eastAsia="微软雅黑" w:hAnsi="微软雅黑" w:cs="微软雅黑" w:hint="eastAsia"/>
          <w:b/>
          <w:color w:val="000000"/>
          <w:sz w:val="28"/>
          <w:szCs w:val="24"/>
        </w:rPr>
        <w:t>因为专注   所以专业  十年匠心  厚积薄发</w:t>
      </w:r>
    </w:p>
    <w:p w:rsidR="0088735B" w:rsidRDefault="0088735B" w:rsidP="0088735B">
      <w:pPr>
        <w:spacing w:line="360" w:lineRule="auto"/>
        <w:rPr>
          <w:b/>
          <w:color w:val="652B91"/>
        </w:rPr>
      </w:pPr>
      <w:r>
        <w:rPr>
          <w:rFonts w:hint="eastAsia"/>
          <w:b/>
          <w:noProof/>
          <w:color w:val="652B91"/>
        </w:rPr>
        <w:drawing>
          <wp:anchor distT="0" distB="0" distL="114300" distR="114300" simplePos="0" relativeHeight="251677696" behindDoc="0" locked="0" layoutInCell="1" allowOverlap="1">
            <wp:simplePos x="0" y="0"/>
            <wp:positionH relativeFrom="column">
              <wp:posOffset>-285750</wp:posOffset>
            </wp:positionH>
            <wp:positionV relativeFrom="paragraph">
              <wp:posOffset>258445</wp:posOffset>
            </wp:positionV>
            <wp:extent cx="6849745" cy="2520950"/>
            <wp:effectExtent l="19050" t="0" r="8255" b="0"/>
            <wp:wrapTopAndBottom/>
            <wp:docPr id="144" name="图片 25" descr="2267740_103856164901_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2267740_103856164901_2_副本"/>
                    <pic:cNvPicPr>
                      <a:picLocks noChangeAspect="1" noChangeArrowheads="1"/>
                    </pic:cNvPicPr>
                  </pic:nvPicPr>
                  <pic:blipFill>
                    <a:blip r:embed="rId9"/>
                    <a:srcRect/>
                    <a:stretch>
                      <a:fillRect/>
                    </a:stretch>
                  </pic:blipFill>
                  <pic:spPr bwMode="auto">
                    <a:xfrm>
                      <a:off x="0" y="0"/>
                      <a:ext cx="6849745" cy="2520950"/>
                    </a:xfrm>
                    <a:prstGeom prst="rect">
                      <a:avLst/>
                    </a:prstGeom>
                    <a:noFill/>
                    <a:ln w="9525">
                      <a:noFill/>
                      <a:miter lim="800000"/>
                      <a:headEnd/>
                      <a:tailEnd/>
                    </a:ln>
                    <a:effectLst/>
                  </pic:spPr>
                </pic:pic>
              </a:graphicData>
            </a:graphic>
          </wp:anchor>
        </w:drawing>
      </w:r>
    </w:p>
    <w:p w:rsidR="0088735B" w:rsidRDefault="008D6DA2" w:rsidP="0088735B">
      <w:pPr>
        <w:rPr>
          <w:b/>
          <w:color w:val="652B91"/>
          <w:sz w:val="36"/>
          <w:szCs w:val="36"/>
        </w:rPr>
      </w:pPr>
      <w:r w:rsidRPr="008D6DA2">
        <w:rPr>
          <w:b/>
          <w:color w:val="612A8A"/>
          <w:sz w:val="36"/>
          <w:szCs w:val="36"/>
        </w:rPr>
        <w:pict>
          <v:shapetype id="_x0000_t109" coordsize="21600,21600" o:spt="109" path="m,l,21600r21600,l21600,xe">
            <v:stroke joinstyle="miter"/>
            <v:path gradientshapeok="t" o:connecttype="rect"/>
          </v:shapetype>
          <v:shape id="自选图形 5" o:spid="_x0000_s1165" type="#_x0000_t109" style="position:absolute;left:0;text-align:left;margin-left:92.25pt;margin-top:8.55pt;width:395.25pt;height:14.25pt;z-index:251674624" fillcolor="#c00000" strokecolor="white"/>
        </w:pict>
      </w:r>
      <w:r w:rsidR="0088735B">
        <w:rPr>
          <w:rFonts w:hint="eastAsia"/>
          <w:b/>
          <w:color w:val="652B91"/>
        </w:rPr>
        <w:t xml:space="preserve">  </w:t>
      </w:r>
      <w:r w:rsidR="0088735B">
        <w:rPr>
          <w:rFonts w:hint="eastAsia"/>
          <w:b/>
          <w:color w:val="C00000"/>
          <w:sz w:val="36"/>
          <w:szCs w:val="36"/>
        </w:rPr>
        <w:t>三大优势</w:t>
      </w:r>
    </w:p>
    <w:p w:rsidR="0088735B" w:rsidRDefault="0088735B" w:rsidP="0088735B">
      <w:pPr>
        <w:spacing w:line="460" w:lineRule="exact"/>
        <w:rPr>
          <w:rFonts w:ascii="宋体" w:hAnsi="宋体" w:cs="宋体"/>
          <w:color w:val="2D2D2D"/>
          <w:szCs w:val="21"/>
        </w:rPr>
      </w:pPr>
      <w:r>
        <w:rPr>
          <w:rFonts w:ascii="宋体" w:hAnsi="宋体" w:cs="宋体" w:hint="eastAsia"/>
          <w:color w:val="2D2D2D"/>
          <w:sz w:val="44"/>
          <w:szCs w:val="44"/>
        </w:rPr>
        <w:t xml:space="preserve">               </w:t>
      </w:r>
      <w:r>
        <w:rPr>
          <w:rFonts w:ascii="宋体" w:hAnsi="宋体" w:cs="宋体" w:hint="eastAsia"/>
          <w:color w:val="2D2D2D"/>
          <w:szCs w:val="21"/>
        </w:rPr>
        <w:t xml:space="preserve">       </w:t>
      </w:r>
    </w:p>
    <w:p w:rsidR="0088735B" w:rsidRDefault="008D6DA2" w:rsidP="0088735B">
      <w:pPr>
        <w:spacing w:line="460" w:lineRule="exact"/>
        <w:rPr>
          <w:rFonts w:ascii="宋体" w:hAnsi="宋体" w:cs="宋体"/>
          <w:color w:val="2D2D2D"/>
          <w:szCs w:val="21"/>
        </w:rPr>
      </w:pPr>
      <w:r w:rsidRPr="008D6DA2">
        <w:rPr>
          <w:sz w:val="4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自选图形 21" o:spid="_x0000_s1162" type="#_x0000_t15" style="position:absolute;left:0;text-align:left;margin-left:4.4pt;margin-top:1.75pt;width:105.1pt;height:47.25pt;z-index:251671552" fillcolor="#ff2d2d" strokecolor="white">
            <v:fill color2="fill darken(117)"/>
          </v:shape>
        </w:pict>
      </w:r>
      <w:r w:rsidR="0088735B">
        <w:rPr>
          <w:rFonts w:hint="eastAsia"/>
          <w:sz w:val="44"/>
        </w:rPr>
        <w:t xml:space="preserve">              </w:t>
      </w:r>
      <w:r w:rsidR="0088735B">
        <w:rPr>
          <w:rFonts w:ascii="宋体" w:hAnsi="宋体" w:cs="宋体" w:hint="eastAsia"/>
          <w:b/>
          <w:bCs/>
          <w:color w:val="2D2D2D"/>
          <w:szCs w:val="21"/>
        </w:rPr>
        <w:t>体系优势</w:t>
      </w:r>
      <w:r w:rsidR="0088735B">
        <w:rPr>
          <w:rFonts w:ascii="宋体" w:hAnsi="宋体" w:cs="宋体" w:hint="eastAsia"/>
          <w:color w:val="2D2D2D"/>
          <w:szCs w:val="21"/>
        </w:rPr>
        <w:t>：专注十年财务培训， 深度调研融合学员不同阶段的学习需求</w:t>
      </w:r>
    </w:p>
    <w:p w:rsidR="0088735B" w:rsidRDefault="0088735B" w:rsidP="0088735B">
      <w:pPr>
        <w:spacing w:line="460" w:lineRule="exact"/>
        <w:rPr>
          <w:rFonts w:ascii="宋体" w:hAnsi="宋体" w:cs="宋体"/>
          <w:color w:val="2D2D2D"/>
          <w:szCs w:val="21"/>
        </w:rPr>
      </w:pPr>
      <w:r>
        <w:rPr>
          <w:rFonts w:ascii="宋体" w:hAnsi="宋体" w:cs="宋体" w:hint="eastAsia"/>
          <w:color w:val="2D2D2D"/>
          <w:szCs w:val="21"/>
        </w:rPr>
        <w:t xml:space="preserve">                             从理论到实践层层深入，打造最符合CFO成长能力架构的课程设置</w:t>
      </w:r>
    </w:p>
    <w:p w:rsidR="0088735B" w:rsidRDefault="0088735B" w:rsidP="0088735B">
      <w:pPr>
        <w:spacing w:line="460" w:lineRule="exact"/>
        <w:rPr>
          <w:rFonts w:ascii="宋体" w:hAnsi="宋体" w:cs="宋体"/>
          <w:color w:val="2D2D2D"/>
          <w:szCs w:val="21"/>
        </w:rPr>
      </w:pPr>
    </w:p>
    <w:p w:rsidR="0088735B" w:rsidRDefault="008D6DA2" w:rsidP="0088735B">
      <w:pPr>
        <w:spacing w:line="460" w:lineRule="exact"/>
        <w:rPr>
          <w:rFonts w:ascii="宋体" w:hAnsi="宋体" w:cs="宋体"/>
          <w:color w:val="2D2D2D"/>
          <w:szCs w:val="21"/>
        </w:rPr>
      </w:pPr>
      <w:r w:rsidRPr="008D6DA2">
        <w:rPr>
          <w:sz w:val="44"/>
        </w:rPr>
        <w:pict>
          <v:shape id="自选图形 22" o:spid="_x0000_s1166" type="#_x0000_t15" style="position:absolute;left:0;text-align:left;margin-left:3.65pt;margin-top:2.2pt;width:129pt;height:50.3pt;z-index:251675648" fillcolor="#e80000" strokecolor="white">
            <v:fill color2="fill darken(117)"/>
          </v:shape>
        </w:pict>
      </w:r>
      <w:r w:rsidR="0088735B">
        <w:rPr>
          <w:rFonts w:hint="eastAsia"/>
          <w:sz w:val="44"/>
        </w:rPr>
        <w:t xml:space="preserve">            </w:t>
      </w:r>
      <w:r w:rsidR="0088735B">
        <w:rPr>
          <w:rFonts w:ascii="宋体" w:hAnsi="宋体" w:cs="宋体" w:hint="eastAsia"/>
          <w:b/>
          <w:bCs/>
          <w:color w:val="2D2D2D"/>
          <w:szCs w:val="21"/>
        </w:rPr>
        <w:t xml:space="preserve">     师资优势：</w:t>
      </w:r>
      <w:r w:rsidR="0088735B">
        <w:rPr>
          <w:rFonts w:ascii="宋体" w:hAnsi="宋体" w:cs="宋体" w:hint="eastAsia"/>
          <w:color w:val="2D2D2D"/>
          <w:szCs w:val="21"/>
        </w:rPr>
        <w:t xml:space="preserve">近十年开发优质师资，结合现有资源平台，扩充师资阵容                               </w:t>
      </w:r>
    </w:p>
    <w:p w:rsidR="0088735B" w:rsidRDefault="0088735B" w:rsidP="0088735B">
      <w:pPr>
        <w:spacing w:line="460" w:lineRule="exact"/>
        <w:rPr>
          <w:rFonts w:ascii="宋体" w:hAnsi="宋体" w:cs="宋体"/>
          <w:color w:val="2D2D2D"/>
          <w:szCs w:val="21"/>
        </w:rPr>
      </w:pPr>
      <w:r>
        <w:rPr>
          <w:rFonts w:ascii="宋体" w:hAnsi="宋体" w:cs="宋体" w:hint="eastAsia"/>
          <w:color w:val="2D2D2D"/>
          <w:szCs w:val="21"/>
        </w:rPr>
        <w:t xml:space="preserve">                              整合各大高校与企业实战派、打造实战、经典的高品质教学</w:t>
      </w:r>
    </w:p>
    <w:p w:rsidR="0088735B" w:rsidRDefault="0088735B" w:rsidP="0088735B">
      <w:pPr>
        <w:spacing w:line="460" w:lineRule="exact"/>
        <w:rPr>
          <w:rFonts w:ascii="宋体" w:hAnsi="宋体" w:cs="宋体"/>
          <w:color w:val="2D2D2D"/>
          <w:szCs w:val="21"/>
        </w:rPr>
      </w:pPr>
      <w:r>
        <w:rPr>
          <w:rFonts w:ascii="宋体" w:hAnsi="宋体" w:cs="宋体" w:hint="eastAsia"/>
          <w:color w:val="2D2D2D"/>
          <w:szCs w:val="21"/>
        </w:rPr>
        <w:t xml:space="preserve"> </w:t>
      </w:r>
    </w:p>
    <w:p w:rsidR="0088735B" w:rsidRDefault="008D6DA2" w:rsidP="0088735B">
      <w:pPr>
        <w:spacing w:line="460" w:lineRule="exact"/>
        <w:rPr>
          <w:rFonts w:ascii="宋体" w:hAnsi="宋体" w:cs="宋体"/>
          <w:color w:val="2D2D2D"/>
          <w:szCs w:val="21"/>
        </w:rPr>
      </w:pPr>
      <w:r w:rsidRPr="008D6DA2">
        <w:rPr>
          <w:sz w:val="44"/>
        </w:rPr>
        <w:pict>
          <v:shape id="自选图形 23" o:spid="_x0000_s1167" type="#_x0000_t15" style="position:absolute;left:0;text-align:left;margin-left:1.4pt;margin-top:7pt;width:152.95pt;height:50.25pt;z-index:251676672" fillcolor="#c00000" strokecolor="white">
            <v:fill color2="fill darken(117)"/>
          </v:shape>
        </w:pict>
      </w:r>
      <w:r w:rsidR="0088735B">
        <w:rPr>
          <w:rFonts w:ascii="宋体" w:hAnsi="宋体" w:cs="宋体" w:hint="eastAsia"/>
          <w:color w:val="2D2D2D"/>
          <w:szCs w:val="21"/>
        </w:rPr>
        <w:t xml:space="preserve">                              </w:t>
      </w:r>
      <w:r w:rsidR="0088735B">
        <w:rPr>
          <w:rFonts w:ascii="宋体" w:hAnsi="宋体" w:cs="宋体" w:hint="eastAsia"/>
          <w:b/>
          <w:bCs/>
          <w:color w:val="2D2D2D"/>
          <w:szCs w:val="21"/>
        </w:rPr>
        <w:t>资源优势：</w:t>
      </w:r>
      <w:r w:rsidR="0088735B">
        <w:rPr>
          <w:rFonts w:ascii="宋体" w:hAnsi="宋体" w:cs="宋体" w:hint="eastAsia"/>
          <w:color w:val="2D2D2D"/>
          <w:szCs w:val="21"/>
        </w:rPr>
        <w:t xml:space="preserve"> 十年教学，培养近千名优秀财务高管，精英汇聚</w:t>
      </w:r>
    </w:p>
    <w:p w:rsidR="0088735B" w:rsidRDefault="0088735B" w:rsidP="0088735B">
      <w:pPr>
        <w:spacing w:line="460" w:lineRule="exact"/>
        <w:rPr>
          <w:rFonts w:ascii="宋体" w:hAnsi="宋体" w:cs="宋体"/>
          <w:color w:val="2D2D2D"/>
          <w:szCs w:val="21"/>
        </w:rPr>
      </w:pPr>
      <w:r>
        <w:rPr>
          <w:rFonts w:ascii="宋体" w:hAnsi="宋体" w:cs="宋体" w:hint="eastAsia"/>
          <w:color w:val="2D2D2D"/>
          <w:szCs w:val="21"/>
        </w:rPr>
        <w:t xml:space="preserve">                               打造顶尖行业经营交流圈,只为培养最顶尖的CFO</w:t>
      </w:r>
    </w:p>
    <w:p w:rsidR="0088735B" w:rsidRDefault="0088735B" w:rsidP="0088735B">
      <w:pPr>
        <w:spacing w:line="460" w:lineRule="exact"/>
        <w:rPr>
          <w:rFonts w:ascii="宋体" w:hAnsi="宋体" w:cs="宋体"/>
          <w:color w:val="2D2D2D"/>
          <w:szCs w:val="21"/>
        </w:rPr>
      </w:pPr>
    </w:p>
    <w:p w:rsidR="0088735B" w:rsidRDefault="0088735B" w:rsidP="0088735B">
      <w:pPr>
        <w:jc w:val="left"/>
        <w:rPr>
          <w:b/>
          <w:color w:val="652B91"/>
        </w:rPr>
      </w:pPr>
    </w:p>
    <w:p w:rsidR="0088735B" w:rsidRDefault="008D6DA2" w:rsidP="0088735B">
      <w:pPr>
        <w:jc w:val="left"/>
        <w:rPr>
          <w:b/>
          <w:color w:val="C00000"/>
          <w:sz w:val="36"/>
          <w:szCs w:val="36"/>
        </w:rPr>
      </w:pPr>
      <w:r w:rsidRPr="008D6DA2">
        <w:rPr>
          <w:sz w:val="36"/>
        </w:rPr>
        <w:pict>
          <v:shape id=" 220" o:spid="_x0000_s1151" type="#_x0000_t15" style="position:absolute;margin-left:-4.6pt;margin-top:1.5pt;width:105pt;height:31.5pt;z-index:-251656192;v-text-anchor:middle" wrapcoords="0 0 0 20571 19131 20571 19440 20571 21291 12343 21291 8229 19131 0 0 0" adj="18360" fillcolor="#c00000" stroked="f" strokeweight="2pt"/>
        </w:pict>
      </w:r>
      <w:r w:rsidR="0088735B">
        <w:rPr>
          <w:rFonts w:hint="eastAsia"/>
          <w:b/>
          <w:color w:val="652B91"/>
          <w:sz w:val="36"/>
          <w:szCs w:val="36"/>
        </w:rPr>
        <w:t xml:space="preserve"> </w:t>
      </w:r>
      <w:r w:rsidR="0088735B">
        <w:rPr>
          <w:rFonts w:hint="eastAsia"/>
          <w:b/>
          <w:color w:val="FFFFFF"/>
          <w:sz w:val="32"/>
          <w:szCs w:val="32"/>
        </w:rPr>
        <w:t>课程背景</w:t>
      </w:r>
    </w:p>
    <w:p w:rsidR="0088735B" w:rsidRDefault="0088735B" w:rsidP="0088735B">
      <w:pPr>
        <w:spacing w:line="460" w:lineRule="exact"/>
        <w:rPr>
          <w:b/>
          <w:color w:val="C00000"/>
          <w:sz w:val="36"/>
          <w:szCs w:val="36"/>
        </w:rPr>
      </w:pPr>
      <w:r>
        <w:rPr>
          <w:rFonts w:hint="eastAsia"/>
          <w:b/>
          <w:color w:val="C00000"/>
          <w:sz w:val="36"/>
          <w:szCs w:val="36"/>
        </w:rPr>
        <w:lastRenderedPageBreak/>
        <w:t xml:space="preserve">  </w:t>
      </w:r>
    </w:p>
    <w:p w:rsidR="0088735B" w:rsidRDefault="0088735B" w:rsidP="0088735B">
      <w:pPr>
        <w:spacing w:line="460" w:lineRule="exact"/>
        <w:rPr>
          <w:rFonts w:ascii="宋体" w:hAnsi="宋体" w:cs="宋体"/>
          <w:color w:val="2D2D2D"/>
          <w:sz w:val="24"/>
          <w:szCs w:val="24"/>
        </w:rPr>
      </w:pPr>
      <w:r>
        <w:rPr>
          <w:rFonts w:ascii="宋体" w:hAnsi="宋体" w:cs="宋体" w:hint="eastAsia"/>
          <w:color w:val="2D2D2D"/>
          <w:sz w:val="24"/>
          <w:szCs w:val="24"/>
        </w:rPr>
        <w:t xml:space="preserve">    优秀的财务总监能够将财务工作与公司的战略、自主、流程机密衔接，渗透到每一个环节的运作之中，其职责要求不但能为企业节省大量成本，还能为企业的发展扫除所有的财务障碍，在公司的治理中扮演着越来越重要的角色。</w:t>
      </w:r>
    </w:p>
    <w:p w:rsidR="0088735B" w:rsidRDefault="0088735B" w:rsidP="0088735B">
      <w:pPr>
        <w:spacing w:line="460" w:lineRule="exact"/>
        <w:rPr>
          <w:rFonts w:ascii="宋体" w:hAnsi="宋体" w:cs="宋体"/>
          <w:color w:val="2D2D2D"/>
          <w:sz w:val="24"/>
          <w:szCs w:val="24"/>
        </w:rPr>
      </w:pPr>
      <w:r>
        <w:rPr>
          <w:rFonts w:ascii="宋体" w:hAnsi="宋体" w:cs="宋体" w:hint="eastAsia"/>
          <w:color w:val="2D2D2D"/>
          <w:sz w:val="24"/>
          <w:szCs w:val="24"/>
        </w:rPr>
        <w:t xml:space="preserve">     实战型财务总监（CFO）班结合职业财务管理者的特点，专为职业财务管理者订做。经过开办近十年财务方向课程的经验引导下，不断打磨和优化本课程已经逐步确立了在国内财务管理培训领域的领先与权威性。</w:t>
      </w:r>
      <w:r>
        <w:rPr>
          <w:rFonts w:ascii="宋体" w:hAnsi="宋体" w:cs="宋体" w:hint="eastAsia"/>
          <w:color w:val="2D2D2D"/>
          <w:sz w:val="24"/>
          <w:szCs w:val="24"/>
        </w:rPr>
        <w:br/>
        <w:t xml:space="preserve">    学员将通过六个理论与实战相结合的模块学习，全面掌握最新前沿理论知识，分享国内外最优秀实战家的成功经验，为全面转型做好准备。课程将帮助企业财务管理者培养战略性思维，成功担当连接战略、流程和信息的纽带，积极参与企业价值最大化战略的制定；洞悉公司经营全过程，了解CEO的决策思维，提升与CEO以及各职能部门的有效沟通；学习结合企业的未来战略和经营决策，做出最有利于企业的筹划。把握市场机遇，持续提高企业价值。此外，学员还可与各职能财务领域最优秀的企业家深入探讨、分享经验，与同学智慧碰撞，共同搭建受益无穷的交流平台。</w:t>
      </w:r>
    </w:p>
    <w:p w:rsidR="0088735B" w:rsidRDefault="0088735B" w:rsidP="0088735B">
      <w:pPr>
        <w:jc w:val="center"/>
        <w:rPr>
          <w:b/>
          <w:color w:val="652B91"/>
          <w:sz w:val="18"/>
          <w:szCs w:val="18"/>
        </w:rPr>
      </w:pPr>
    </w:p>
    <w:p w:rsidR="0088735B" w:rsidRDefault="008D6DA2" w:rsidP="0088735B">
      <w:pPr>
        <w:jc w:val="left"/>
        <w:rPr>
          <w:b/>
          <w:color w:val="FFFFFF"/>
          <w:sz w:val="36"/>
          <w:szCs w:val="36"/>
        </w:rPr>
      </w:pPr>
      <w:r w:rsidRPr="008D6DA2">
        <w:rPr>
          <w:sz w:val="36"/>
        </w:rPr>
        <w:pict>
          <v:shape id="_x0000_s1152" type="#_x0000_t15" style="position:absolute;margin-left:-4.6pt;margin-top:1.5pt;width:105pt;height:31.5pt;z-index:-251655168;v-text-anchor:middle" adj="18360" fillcolor="#c00000" stroked="f" strokeweight="2pt"/>
        </w:pict>
      </w:r>
      <w:r w:rsidR="0088735B">
        <w:rPr>
          <w:rFonts w:hint="eastAsia"/>
          <w:b/>
          <w:color w:val="652B91"/>
          <w:sz w:val="36"/>
          <w:szCs w:val="36"/>
        </w:rPr>
        <w:t xml:space="preserve"> </w:t>
      </w:r>
      <w:r w:rsidR="0088735B">
        <w:rPr>
          <w:rFonts w:hint="eastAsia"/>
          <w:b/>
          <w:color w:val="FFFFFF"/>
          <w:sz w:val="32"/>
          <w:szCs w:val="32"/>
        </w:rPr>
        <w:t>学员收益</w:t>
      </w:r>
    </w:p>
    <w:p w:rsidR="0088735B" w:rsidRDefault="0088735B" w:rsidP="0088735B">
      <w:pPr>
        <w:rPr>
          <w:b/>
          <w:color w:val="652B91"/>
          <w:sz w:val="24"/>
          <w:szCs w:val="24"/>
        </w:rPr>
      </w:pPr>
    </w:p>
    <w:p w:rsidR="0088735B" w:rsidRDefault="0088735B" w:rsidP="00CC487F">
      <w:pPr>
        <w:numPr>
          <w:ilvl w:val="0"/>
          <w:numId w:val="1"/>
        </w:numPr>
        <w:spacing w:beforeLines="20" w:afterLines="20" w:line="460" w:lineRule="exact"/>
        <w:jc w:val="left"/>
        <w:rPr>
          <w:rFonts w:ascii="宋体" w:hAnsi="宋体" w:cs="宋体"/>
          <w:color w:val="2D2D2D"/>
          <w:sz w:val="24"/>
          <w:szCs w:val="24"/>
        </w:rPr>
      </w:pPr>
      <w:r>
        <w:rPr>
          <w:rFonts w:ascii="宋体" w:hAnsi="宋体" w:cs="宋体" w:hint="eastAsia"/>
          <w:color w:val="2D2D2D"/>
          <w:sz w:val="24"/>
          <w:szCs w:val="24"/>
        </w:rPr>
        <w:t>重新界定财务管理的多重职能，明确财务管理者的企业管理核心地位</w:t>
      </w:r>
    </w:p>
    <w:p w:rsidR="0088735B" w:rsidRDefault="0088735B" w:rsidP="00CC487F">
      <w:pPr>
        <w:numPr>
          <w:ilvl w:val="0"/>
          <w:numId w:val="1"/>
        </w:numPr>
        <w:spacing w:beforeLines="20" w:afterLines="20" w:line="460" w:lineRule="exact"/>
        <w:jc w:val="left"/>
        <w:rPr>
          <w:rFonts w:ascii="宋体" w:hAnsi="宋体" w:cs="宋体"/>
          <w:color w:val="2D2D2D"/>
          <w:sz w:val="32"/>
          <w:szCs w:val="32"/>
        </w:rPr>
      </w:pPr>
      <w:r>
        <w:rPr>
          <w:rFonts w:ascii="宋体" w:hAnsi="宋体" w:cs="宋体" w:hint="eastAsia"/>
          <w:color w:val="2D2D2D"/>
          <w:sz w:val="24"/>
          <w:szCs w:val="24"/>
        </w:rPr>
        <w:t>培养战略性思维，强化财务管理者对企业的全局财务管理，提升运筹帷幄能力</w:t>
      </w:r>
    </w:p>
    <w:p w:rsidR="0088735B" w:rsidRDefault="0088735B" w:rsidP="00CC487F">
      <w:pPr>
        <w:numPr>
          <w:ilvl w:val="0"/>
          <w:numId w:val="1"/>
        </w:numPr>
        <w:spacing w:beforeLines="20" w:afterLines="20" w:line="460" w:lineRule="exact"/>
        <w:jc w:val="left"/>
        <w:rPr>
          <w:rFonts w:ascii="宋体" w:hAnsi="宋体" w:cs="宋体"/>
          <w:color w:val="2D2D2D"/>
          <w:sz w:val="24"/>
          <w:szCs w:val="24"/>
        </w:rPr>
      </w:pPr>
      <w:r>
        <w:rPr>
          <w:rFonts w:ascii="宋体" w:hAnsi="宋体" w:cs="宋体" w:hint="eastAsia"/>
          <w:color w:val="2D2D2D"/>
          <w:sz w:val="24"/>
          <w:szCs w:val="24"/>
        </w:rPr>
        <w:t>把握企业战略，成为企业变革的推动者</w:t>
      </w:r>
    </w:p>
    <w:p w:rsidR="0088735B" w:rsidRDefault="0088735B" w:rsidP="00CC487F">
      <w:pPr>
        <w:numPr>
          <w:ilvl w:val="0"/>
          <w:numId w:val="1"/>
        </w:numPr>
        <w:spacing w:beforeLines="20" w:afterLines="20" w:line="460" w:lineRule="exact"/>
        <w:jc w:val="left"/>
        <w:rPr>
          <w:rFonts w:ascii="宋体" w:hAnsi="宋体" w:cs="宋体"/>
          <w:color w:val="2D2D2D"/>
          <w:sz w:val="24"/>
          <w:szCs w:val="24"/>
        </w:rPr>
      </w:pPr>
      <w:r>
        <w:rPr>
          <w:rFonts w:ascii="宋体" w:hAnsi="宋体" w:cs="宋体" w:hint="eastAsia"/>
          <w:color w:val="2D2D2D"/>
          <w:sz w:val="24"/>
          <w:szCs w:val="24"/>
        </w:rPr>
        <w:t>更精准的财务分析，娴熟面对资本市场，更好地处理投资者关系</w:t>
      </w:r>
    </w:p>
    <w:p w:rsidR="0088735B" w:rsidRPr="00FE4CD2" w:rsidRDefault="0088735B" w:rsidP="00CC487F">
      <w:pPr>
        <w:numPr>
          <w:ilvl w:val="0"/>
          <w:numId w:val="1"/>
        </w:numPr>
        <w:spacing w:beforeLines="20" w:afterLines="20" w:line="460" w:lineRule="exact"/>
        <w:jc w:val="left"/>
        <w:rPr>
          <w:rFonts w:ascii="宋体" w:hAnsi="宋体" w:cs="宋体"/>
          <w:color w:val="2D2D2D"/>
          <w:sz w:val="24"/>
          <w:szCs w:val="24"/>
        </w:rPr>
      </w:pPr>
      <w:r>
        <w:rPr>
          <w:rFonts w:ascii="宋体" w:hAnsi="宋体" w:cs="宋体" w:hint="eastAsia"/>
          <w:color w:val="2D2D2D"/>
          <w:sz w:val="24"/>
          <w:szCs w:val="24"/>
        </w:rPr>
        <w:t>财务管理领导力的塑造，实现更高效的管理，支持企业核心竞争力</w:t>
      </w:r>
    </w:p>
    <w:p w:rsidR="0088735B" w:rsidRDefault="0088735B" w:rsidP="00CC487F">
      <w:pPr>
        <w:spacing w:beforeLines="20" w:afterLines="20" w:line="460" w:lineRule="exact"/>
        <w:ind w:left="540"/>
        <w:jc w:val="left"/>
        <w:rPr>
          <w:rFonts w:ascii="宋体" w:hAnsi="宋体" w:cs="宋体"/>
          <w:color w:val="2D2D2D"/>
          <w:sz w:val="24"/>
          <w:szCs w:val="24"/>
        </w:rPr>
      </w:pPr>
    </w:p>
    <w:p w:rsidR="0088735B" w:rsidRDefault="008D6DA2" w:rsidP="0088735B">
      <w:pPr>
        <w:jc w:val="left"/>
        <w:rPr>
          <w:b/>
          <w:color w:val="FFFFFF"/>
          <w:sz w:val="32"/>
          <w:szCs w:val="32"/>
        </w:rPr>
      </w:pPr>
      <w:r w:rsidRPr="008D6DA2">
        <w:rPr>
          <w:color w:val="FFFFFF"/>
          <w:sz w:val="32"/>
          <w:szCs w:val="18"/>
        </w:rPr>
        <w:pict>
          <v:shape id="_x0000_s1153" type="#_x0000_t15" style="position:absolute;margin-left:-4.6pt;margin-top:1.5pt;width:105pt;height:31.5pt;z-index:-251654144;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学习对象</w:t>
      </w:r>
    </w:p>
    <w:p w:rsidR="0088735B" w:rsidRDefault="0088735B" w:rsidP="00CC487F">
      <w:pPr>
        <w:spacing w:beforeLines="20" w:afterLines="20" w:line="460" w:lineRule="exact"/>
        <w:ind w:firstLineChars="100" w:firstLine="240"/>
        <w:jc w:val="left"/>
        <w:outlineLvl w:val="0"/>
        <w:rPr>
          <w:rFonts w:ascii="宋体" w:hAnsi="宋体" w:cs="宋体"/>
          <w:sz w:val="24"/>
          <w:szCs w:val="24"/>
        </w:rPr>
      </w:pPr>
    </w:p>
    <w:p w:rsidR="0088735B" w:rsidRDefault="0088735B" w:rsidP="00CC487F">
      <w:pPr>
        <w:spacing w:beforeLines="20" w:afterLines="20" w:line="460" w:lineRule="exact"/>
        <w:ind w:firstLineChars="100" w:firstLine="240"/>
        <w:jc w:val="left"/>
        <w:outlineLvl w:val="0"/>
        <w:rPr>
          <w:rFonts w:ascii="宋体" w:cs="宋体"/>
          <w:sz w:val="24"/>
          <w:szCs w:val="24"/>
        </w:rPr>
      </w:pPr>
      <w:r>
        <w:rPr>
          <w:rFonts w:ascii="宋体" w:hAnsi="宋体" w:cs="宋体" w:hint="eastAsia"/>
          <w:sz w:val="24"/>
          <w:szCs w:val="24"/>
        </w:rPr>
        <w:t>1、财务高管、财务总监以及承担类似角色的副总裁或财务管理负责人</w:t>
      </w:r>
    </w:p>
    <w:p w:rsidR="0088735B" w:rsidRDefault="0088735B" w:rsidP="00CC487F">
      <w:pPr>
        <w:spacing w:beforeLines="20" w:afterLines="20" w:line="460" w:lineRule="exact"/>
        <w:ind w:firstLineChars="100" w:firstLine="240"/>
        <w:jc w:val="left"/>
        <w:rPr>
          <w:rFonts w:ascii="宋体" w:hAnsi="宋体" w:cs="宋体"/>
          <w:sz w:val="24"/>
          <w:szCs w:val="24"/>
        </w:rPr>
      </w:pPr>
      <w:r>
        <w:rPr>
          <w:rFonts w:ascii="宋体" w:hAnsi="宋体" w:cs="宋体" w:hint="eastAsia"/>
          <w:sz w:val="24"/>
          <w:szCs w:val="24"/>
        </w:rPr>
        <w:t>2、具有</w:t>
      </w:r>
      <w:r>
        <w:rPr>
          <w:rFonts w:ascii="宋体" w:hAnsi="宋体" w:cs="宋体"/>
          <w:sz w:val="24"/>
          <w:szCs w:val="24"/>
        </w:rPr>
        <w:t>5</w:t>
      </w:r>
      <w:r>
        <w:rPr>
          <w:rFonts w:ascii="宋体" w:hAnsi="宋体" w:cs="宋体" w:hint="eastAsia"/>
          <w:sz w:val="24"/>
          <w:szCs w:val="24"/>
        </w:rPr>
        <w:t>年以上（含）高层管理工作经验</w:t>
      </w:r>
    </w:p>
    <w:p w:rsidR="0088735B" w:rsidRDefault="0088735B" w:rsidP="00CC487F">
      <w:pPr>
        <w:spacing w:beforeLines="20" w:afterLines="20" w:line="460" w:lineRule="exact"/>
        <w:ind w:firstLineChars="100" w:firstLine="240"/>
        <w:jc w:val="left"/>
        <w:rPr>
          <w:rFonts w:ascii="宋体" w:hAnsi="宋体" w:cs="宋体"/>
          <w:sz w:val="24"/>
          <w:szCs w:val="24"/>
        </w:rPr>
      </w:pPr>
    </w:p>
    <w:p w:rsidR="0088735B" w:rsidRDefault="008D6DA2" w:rsidP="0088735B">
      <w:pPr>
        <w:jc w:val="left"/>
        <w:rPr>
          <w:b/>
          <w:color w:val="FFFFFF"/>
          <w:sz w:val="32"/>
          <w:szCs w:val="32"/>
        </w:rPr>
      </w:pPr>
      <w:r w:rsidRPr="008D6DA2">
        <w:rPr>
          <w:color w:val="FFFFFF"/>
          <w:sz w:val="32"/>
          <w:szCs w:val="18"/>
        </w:rPr>
        <w:lastRenderedPageBreak/>
        <w:pict>
          <v:shape id="_x0000_s1154" type="#_x0000_t15" style="position:absolute;margin-left:-4.6pt;margin-top:1.5pt;width:105pt;height:31.5pt;z-index:-251653120;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课程特色</w:t>
      </w:r>
    </w:p>
    <w:p w:rsidR="0088735B" w:rsidRDefault="0088735B" w:rsidP="00CC487F">
      <w:pPr>
        <w:pStyle w:val="2"/>
        <w:numPr>
          <w:ilvl w:val="0"/>
          <w:numId w:val="2"/>
        </w:numPr>
        <w:spacing w:beforeLines="20" w:afterLines="20" w:line="520" w:lineRule="exact"/>
        <w:ind w:left="425" w:firstLineChars="0" w:firstLine="51"/>
        <w:jc w:val="left"/>
        <w:rPr>
          <w:rFonts w:ascii="宋体" w:hAnsi="宋体" w:cs="宋体"/>
          <w:sz w:val="24"/>
          <w:szCs w:val="24"/>
        </w:rPr>
      </w:pPr>
      <w:r>
        <w:rPr>
          <w:b/>
          <w:noProof/>
        </w:rPr>
        <w:drawing>
          <wp:anchor distT="0" distB="0" distL="114300" distR="114300" simplePos="0" relativeHeight="251672576" behindDoc="0" locked="0" layoutInCell="1" allowOverlap="1">
            <wp:simplePos x="0" y="0"/>
            <wp:positionH relativeFrom="column">
              <wp:posOffset>4067175</wp:posOffset>
            </wp:positionH>
            <wp:positionV relativeFrom="paragraph">
              <wp:posOffset>168275</wp:posOffset>
            </wp:positionV>
            <wp:extent cx="2075180" cy="1466850"/>
            <wp:effectExtent l="19050" t="0" r="1270" b="0"/>
            <wp:wrapSquare wrapText="bothSides"/>
            <wp:docPr id="13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0"/>
                    <a:srcRect/>
                    <a:stretch>
                      <a:fillRect/>
                    </a:stretch>
                  </pic:blipFill>
                  <pic:spPr bwMode="auto">
                    <a:xfrm>
                      <a:off x="0" y="0"/>
                      <a:ext cx="2075180" cy="1466850"/>
                    </a:xfrm>
                    <a:prstGeom prst="rect">
                      <a:avLst/>
                    </a:prstGeom>
                    <a:noFill/>
                    <a:ln w="9525">
                      <a:noFill/>
                      <a:miter lim="800000"/>
                      <a:headEnd/>
                      <a:tailEnd/>
                    </a:ln>
                  </pic:spPr>
                </pic:pic>
              </a:graphicData>
            </a:graphic>
          </wp:anchor>
        </w:drawing>
      </w:r>
      <w:r>
        <w:rPr>
          <w:rFonts w:ascii="宋体" w:hAnsi="宋体" w:cs="宋体"/>
          <w:b/>
          <w:sz w:val="24"/>
          <w:szCs w:val="24"/>
        </w:rPr>
        <w:t>特设课程，精心设计</w:t>
      </w:r>
      <w:r>
        <w:rPr>
          <w:rFonts w:ascii="宋体" w:hAnsi="宋体" w:cs="宋体"/>
          <w:sz w:val="24"/>
          <w:szCs w:val="24"/>
        </w:rPr>
        <w:t>：本班专为企业</w:t>
      </w:r>
      <w:r>
        <w:rPr>
          <w:rFonts w:ascii="宋体" w:hAnsi="宋体" w:cs="宋体" w:hint="eastAsia"/>
          <w:sz w:val="24"/>
          <w:szCs w:val="24"/>
        </w:rPr>
        <w:t>家</w:t>
      </w:r>
      <w:r>
        <w:rPr>
          <w:rFonts w:ascii="宋体" w:hAnsi="宋体" w:cs="宋体"/>
          <w:sz w:val="24"/>
          <w:szCs w:val="24"/>
        </w:rPr>
        <w:t>及分管财务的高管所设计，课程</w:t>
      </w:r>
      <w:r>
        <w:rPr>
          <w:rFonts w:ascii="宋体" w:hAnsi="宋体" w:cs="宋体" w:hint="eastAsia"/>
          <w:sz w:val="24"/>
          <w:szCs w:val="24"/>
        </w:rPr>
        <w:t>分财务领导力与团队管理高级技能分析</w:t>
      </w:r>
      <w:r>
        <w:rPr>
          <w:rFonts w:ascii="宋体" w:hAnsi="宋体" w:cs="宋体"/>
          <w:sz w:val="24"/>
          <w:szCs w:val="24"/>
        </w:rPr>
        <w:t>、财务管理</w:t>
      </w:r>
      <w:r>
        <w:rPr>
          <w:rFonts w:ascii="宋体" w:hAnsi="宋体" w:cs="宋体" w:hint="eastAsia"/>
          <w:sz w:val="24"/>
          <w:szCs w:val="24"/>
        </w:rPr>
        <w:t>投融资创新</w:t>
      </w:r>
      <w:r>
        <w:rPr>
          <w:rFonts w:ascii="宋体" w:hAnsi="宋体" w:cs="宋体"/>
          <w:sz w:val="24"/>
          <w:szCs w:val="24"/>
        </w:rPr>
        <w:t>、</w:t>
      </w:r>
      <w:r>
        <w:rPr>
          <w:rFonts w:ascii="宋体" w:hAnsi="宋体" w:cs="宋体" w:hint="eastAsia"/>
          <w:sz w:val="24"/>
          <w:szCs w:val="24"/>
        </w:rPr>
        <w:t>公司治理与财务管控</w:t>
      </w:r>
      <w:r>
        <w:rPr>
          <w:rFonts w:ascii="宋体" w:hAnsi="宋体" w:cs="宋体"/>
          <w:sz w:val="24"/>
          <w:szCs w:val="24"/>
        </w:rPr>
        <w:t>等，极具前瞻性、</w:t>
      </w:r>
      <w:r>
        <w:rPr>
          <w:rFonts w:ascii="宋体" w:hAnsi="宋体" w:cs="宋体" w:hint="eastAsia"/>
          <w:sz w:val="24"/>
          <w:szCs w:val="24"/>
        </w:rPr>
        <w:t>创新性</w:t>
      </w:r>
      <w:r>
        <w:rPr>
          <w:rFonts w:ascii="宋体" w:hAnsi="宋体" w:cs="宋体"/>
          <w:sz w:val="24"/>
          <w:szCs w:val="24"/>
        </w:rPr>
        <w:t>、系统性和针对性</w:t>
      </w:r>
      <w:r>
        <w:rPr>
          <w:rFonts w:ascii="宋体" w:hAnsi="宋体" w:cs="宋体" w:hint="eastAsia"/>
          <w:sz w:val="24"/>
          <w:szCs w:val="24"/>
        </w:rPr>
        <w:t>，培养战略性思维，强化财务管理对企业的全局财务管理，提升运筹帷幄能力。</w:t>
      </w:r>
    </w:p>
    <w:p w:rsidR="0088735B" w:rsidRDefault="0088735B" w:rsidP="00CC487F">
      <w:pPr>
        <w:pStyle w:val="2"/>
        <w:numPr>
          <w:ilvl w:val="0"/>
          <w:numId w:val="2"/>
        </w:numPr>
        <w:spacing w:beforeLines="20" w:afterLines="20" w:line="520" w:lineRule="exact"/>
        <w:ind w:left="425" w:firstLineChars="0" w:firstLine="51"/>
        <w:jc w:val="left"/>
        <w:rPr>
          <w:rFonts w:ascii="宋体" w:hAnsi="宋体" w:cs="宋体"/>
          <w:sz w:val="24"/>
          <w:szCs w:val="24"/>
        </w:rPr>
      </w:pPr>
      <w:r>
        <w:rPr>
          <w:rFonts w:ascii="宋体" w:hAnsi="宋体" w:cs="宋体"/>
          <w:b/>
          <w:noProof/>
          <w:sz w:val="24"/>
          <w:szCs w:val="24"/>
        </w:rPr>
        <w:drawing>
          <wp:anchor distT="0" distB="0" distL="114300" distR="114300" simplePos="0" relativeHeight="251673600" behindDoc="0" locked="0" layoutInCell="1" allowOverlap="0">
            <wp:simplePos x="0" y="0"/>
            <wp:positionH relativeFrom="column">
              <wp:posOffset>4067175</wp:posOffset>
            </wp:positionH>
            <wp:positionV relativeFrom="paragraph">
              <wp:posOffset>89535</wp:posOffset>
            </wp:positionV>
            <wp:extent cx="2075180" cy="1504950"/>
            <wp:effectExtent l="19050" t="0" r="1270" b="0"/>
            <wp:wrapSquare wrapText="left"/>
            <wp:docPr id="14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a:srcRect/>
                    <a:stretch>
                      <a:fillRect/>
                    </a:stretch>
                  </pic:blipFill>
                  <pic:spPr bwMode="auto">
                    <a:xfrm>
                      <a:off x="0" y="0"/>
                      <a:ext cx="2075180" cy="1504950"/>
                    </a:xfrm>
                    <a:prstGeom prst="rect">
                      <a:avLst/>
                    </a:prstGeom>
                    <a:noFill/>
                    <a:ln w="9525">
                      <a:noFill/>
                      <a:miter lim="800000"/>
                      <a:headEnd/>
                      <a:tailEnd/>
                    </a:ln>
                  </pic:spPr>
                </pic:pic>
              </a:graphicData>
            </a:graphic>
          </wp:anchor>
        </w:drawing>
      </w:r>
      <w:r>
        <w:rPr>
          <w:rFonts w:ascii="宋体" w:hAnsi="宋体" w:cs="宋体"/>
          <w:b/>
          <w:sz w:val="24"/>
          <w:szCs w:val="24"/>
        </w:rPr>
        <w:t>雄厚师资，久经战阵</w:t>
      </w:r>
      <w:r>
        <w:rPr>
          <w:rFonts w:ascii="宋体" w:hAnsi="宋体" w:cs="宋体"/>
          <w:sz w:val="24"/>
          <w:szCs w:val="24"/>
        </w:rPr>
        <w:t>：强大的师资阵容，著名高校和科研机构的的专家教授</w:t>
      </w:r>
      <w:r>
        <w:rPr>
          <w:rFonts w:ascii="宋体" w:hAnsi="宋体" w:cs="宋体" w:hint="eastAsia"/>
          <w:sz w:val="24"/>
          <w:szCs w:val="24"/>
        </w:rPr>
        <w:t>和</w:t>
      </w:r>
      <w:r>
        <w:rPr>
          <w:rFonts w:ascii="宋体" w:hAnsi="宋体" w:cs="宋体"/>
          <w:sz w:val="24"/>
          <w:szCs w:val="24"/>
        </w:rPr>
        <w:t>知名企业</w:t>
      </w:r>
      <w:r>
        <w:rPr>
          <w:rFonts w:ascii="宋体" w:hAnsi="宋体" w:cs="宋体" w:hint="eastAsia"/>
          <w:sz w:val="24"/>
          <w:szCs w:val="24"/>
        </w:rPr>
        <w:t>有丰富实战经验的</w:t>
      </w:r>
      <w:r>
        <w:rPr>
          <w:rFonts w:ascii="宋体" w:hAnsi="宋体" w:cs="宋体"/>
          <w:sz w:val="24"/>
          <w:szCs w:val="24"/>
        </w:rPr>
        <w:t>高层财务</w:t>
      </w:r>
      <w:r>
        <w:rPr>
          <w:rFonts w:ascii="宋体" w:hAnsi="宋体" w:cs="宋体" w:hint="eastAsia"/>
          <w:sz w:val="24"/>
          <w:szCs w:val="24"/>
        </w:rPr>
        <w:t>管理专家</w:t>
      </w:r>
      <w:r>
        <w:rPr>
          <w:rFonts w:ascii="宋体" w:hAnsi="宋体" w:cs="宋体"/>
          <w:sz w:val="24"/>
          <w:szCs w:val="24"/>
        </w:rPr>
        <w:t>。</w:t>
      </w:r>
      <w:r>
        <w:rPr>
          <w:rFonts w:ascii="宋体" w:hAnsi="宋体" w:cs="宋体" w:hint="eastAsia"/>
          <w:sz w:val="24"/>
          <w:szCs w:val="24"/>
        </w:rPr>
        <w:t>更精准的财务分析，娴熟面对资本市场，更好地处理投资者关系。</w:t>
      </w:r>
    </w:p>
    <w:p w:rsidR="0088735B" w:rsidRPr="00FE4CD2" w:rsidRDefault="0088735B" w:rsidP="00CC487F">
      <w:pPr>
        <w:pStyle w:val="2"/>
        <w:numPr>
          <w:ilvl w:val="0"/>
          <w:numId w:val="2"/>
        </w:numPr>
        <w:spacing w:beforeLines="20" w:afterLines="20" w:line="520" w:lineRule="exact"/>
        <w:ind w:left="426" w:firstLineChars="0" w:firstLine="53"/>
        <w:jc w:val="left"/>
        <w:rPr>
          <w:rFonts w:ascii="宋体" w:hAnsi="宋体" w:cs="宋体"/>
          <w:sz w:val="24"/>
          <w:szCs w:val="24"/>
        </w:rPr>
      </w:pPr>
      <w:r>
        <w:rPr>
          <w:rFonts w:ascii="宋体" w:hAnsi="宋体" w:cs="宋体"/>
          <w:b/>
          <w:sz w:val="24"/>
          <w:szCs w:val="24"/>
        </w:rPr>
        <w:t>专业服务，人本管理</w:t>
      </w:r>
      <w:r>
        <w:rPr>
          <w:rFonts w:ascii="宋体" w:hAnsi="宋体" w:cs="宋体"/>
          <w:sz w:val="24"/>
          <w:szCs w:val="24"/>
        </w:rPr>
        <w:t>：</w:t>
      </w:r>
      <w:r>
        <w:rPr>
          <w:rFonts w:ascii="宋体" w:hAnsi="宋体" w:cs="宋体" w:hint="eastAsia"/>
          <w:sz w:val="24"/>
          <w:szCs w:val="24"/>
        </w:rPr>
        <w:t>班级配备</w:t>
      </w:r>
      <w:r>
        <w:rPr>
          <w:rFonts w:ascii="宋体" w:hAnsi="宋体" w:cs="宋体"/>
          <w:sz w:val="24"/>
          <w:szCs w:val="24"/>
        </w:rPr>
        <w:t>专职班主任，为学员的学习生活提供专业服务和人性化管理，及时反映需求，不断更新课程，优化师资。</w:t>
      </w:r>
    </w:p>
    <w:p w:rsidR="0088735B" w:rsidRDefault="008D6DA2" w:rsidP="0088735B">
      <w:pPr>
        <w:jc w:val="left"/>
        <w:rPr>
          <w:b/>
          <w:color w:val="FFFFFF"/>
          <w:sz w:val="32"/>
          <w:szCs w:val="32"/>
        </w:rPr>
      </w:pPr>
      <w:r w:rsidRPr="008D6DA2">
        <w:rPr>
          <w:color w:val="FFFFFF"/>
          <w:sz w:val="32"/>
          <w:szCs w:val="18"/>
        </w:rPr>
        <w:pict>
          <v:shape id="_x0000_s1155" type="#_x0000_t15" style="position:absolute;margin-left:-4.6pt;margin-top:1.5pt;width:105pt;height:31.5pt;z-index:-251652096;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课程设置</w:t>
      </w:r>
    </w:p>
    <w:tbl>
      <w:tblPr>
        <w:tblpPr w:leftFromText="180" w:rightFromText="180" w:vertAnchor="text" w:horzAnchor="page" w:tblpX="1067" w:tblpY="666"/>
        <w:tblOverlap w:val="neve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4668"/>
        <w:gridCol w:w="89"/>
        <w:gridCol w:w="5361"/>
      </w:tblGrid>
      <w:tr w:rsidR="0088735B" w:rsidTr="00F41DBC">
        <w:trPr>
          <w:trHeight w:val="589"/>
        </w:trPr>
        <w:tc>
          <w:tcPr>
            <w:tcW w:w="10118" w:type="dxa"/>
            <w:gridSpan w:val="3"/>
            <w:shd w:val="clear" w:color="auto" w:fill="C00000"/>
            <w:vAlign w:val="center"/>
          </w:tcPr>
          <w:p w:rsidR="0088735B" w:rsidRDefault="0088735B" w:rsidP="00F41DBC">
            <w:pPr>
              <w:spacing w:line="400" w:lineRule="exact"/>
              <w:rPr>
                <w:rFonts w:ascii="宋体" w:hAnsi="宋体"/>
                <w:b/>
                <w:bCs/>
                <w:sz w:val="28"/>
                <w:szCs w:val="28"/>
              </w:rPr>
            </w:pPr>
            <w:r>
              <w:rPr>
                <w:rFonts w:ascii="宋体" w:hAnsi="宋体" w:hint="eastAsia"/>
                <w:b/>
                <w:bCs/>
                <w:sz w:val="28"/>
                <w:szCs w:val="28"/>
              </w:rPr>
              <w:t xml:space="preserve">                          财务战略管理模块</w:t>
            </w:r>
          </w:p>
        </w:tc>
      </w:tr>
      <w:tr w:rsidR="0088735B" w:rsidTr="00F41DBC">
        <w:trPr>
          <w:trHeight w:val="599"/>
        </w:trPr>
        <w:tc>
          <w:tcPr>
            <w:tcW w:w="4668" w:type="dxa"/>
            <w:shd w:val="clear" w:color="auto" w:fill="FFFFFF"/>
            <w:vAlign w:val="center"/>
          </w:tcPr>
          <w:p w:rsidR="0088735B" w:rsidRDefault="0088735B" w:rsidP="00CC487F">
            <w:pPr>
              <w:spacing w:beforeLines="20" w:afterLines="20" w:line="400" w:lineRule="exact"/>
              <w:jc w:val="left"/>
              <w:rPr>
                <w:rFonts w:ascii="宋体" w:hAnsi="宋体"/>
                <w:szCs w:val="21"/>
              </w:rPr>
            </w:pPr>
            <w:r>
              <w:rPr>
                <w:rFonts w:ascii="宋体" w:hAnsi="宋体" w:hint="eastAsia"/>
                <w:b/>
                <w:szCs w:val="21"/>
              </w:rPr>
              <w:t>核心课程一：</w:t>
            </w:r>
            <w:r>
              <w:rPr>
                <w:rFonts w:ascii="宋体" w:hAnsi="宋体" w:cs="宋体" w:hint="eastAsia"/>
                <w:b/>
                <w:bCs/>
                <w:color w:val="000000"/>
                <w:kern w:val="0"/>
                <w:szCs w:val="21"/>
              </w:rPr>
              <w:t>公司财务战略与前瞻</w:t>
            </w:r>
          </w:p>
        </w:tc>
        <w:tc>
          <w:tcPr>
            <w:tcW w:w="5450" w:type="dxa"/>
            <w:gridSpan w:val="2"/>
            <w:tcBorders>
              <w:bottom w:val="single" w:sz="6" w:space="0" w:color="000080"/>
            </w:tcBorders>
            <w:shd w:val="clear" w:color="auto" w:fill="FFFFFF"/>
            <w:vAlign w:val="center"/>
          </w:tcPr>
          <w:p w:rsidR="0088735B" w:rsidRDefault="0088735B" w:rsidP="00CC487F">
            <w:pPr>
              <w:spacing w:beforeLines="20" w:afterLines="20" w:line="400" w:lineRule="exact"/>
              <w:jc w:val="left"/>
              <w:rPr>
                <w:rFonts w:ascii="宋体" w:hAnsi="宋体"/>
                <w:b/>
                <w:szCs w:val="21"/>
              </w:rPr>
            </w:pPr>
            <w:r>
              <w:rPr>
                <w:rFonts w:ascii="宋体" w:hAnsi="宋体" w:hint="eastAsia"/>
                <w:b/>
                <w:szCs w:val="21"/>
              </w:rPr>
              <w:t>核心课程二：宏观经济分析与战略管理</w:t>
            </w:r>
          </w:p>
        </w:tc>
      </w:tr>
      <w:tr w:rsidR="0088735B" w:rsidTr="00F41DBC">
        <w:trPr>
          <w:trHeight w:val="1605"/>
        </w:trPr>
        <w:tc>
          <w:tcPr>
            <w:tcW w:w="4668" w:type="dxa"/>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财务战略的制定方法</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企业资金投放战略方案的设计与实施</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资本市场选择与企业融资渠道分析</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企业价值链管理</w:t>
            </w:r>
          </w:p>
        </w:tc>
        <w:tc>
          <w:tcPr>
            <w:tcW w:w="5450" w:type="dxa"/>
            <w:gridSpan w:val="2"/>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宏观经济分析与企业发展机遇</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企业经营谋略与提升战略</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战略思维与管理创新</w:t>
            </w:r>
          </w:p>
          <w:p w:rsidR="0088735B" w:rsidRDefault="0088735B" w:rsidP="00F41DBC">
            <w:pPr>
              <w:widowControl/>
              <w:spacing w:line="360" w:lineRule="exact"/>
              <w:jc w:val="left"/>
              <w:rPr>
                <w:rFonts w:ascii="宋体" w:hAnsi="宋体"/>
                <w:szCs w:val="21"/>
              </w:rPr>
            </w:pPr>
            <w:r>
              <w:rPr>
                <w:rFonts w:ascii="宋体" w:hAnsi="宋体" w:cs="宋体" w:hint="eastAsia"/>
                <w:color w:val="000080"/>
                <w:kern w:val="0"/>
                <w:szCs w:val="21"/>
              </w:rPr>
              <w:t>经济全球化规则与国际化战略</w:t>
            </w:r>
          </w:p>
        </w:tc>
      </w:tr>
      <w:tr w:rsidR="0088735B" w:rsidTr="00F41DBC">
        <w:trPr>
          <w:trHeight w:val="690"/>
        </w:trPr>
        <w:tc>
          <w:tcPr>
            <w:tcW w:w="10118" w:type="dxa"/>
            <w:gridSpan w:val="3"/>
            <w:tcBorders>
              <w:bottom w:val="single" w:sz="6" w:space="0" w:color="000080"/>
            </w:tcBorders>
            <w:shd w:val="clear" w:color="auto" w:fill="C00000"/>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 xml:space="preserve">                                 </w:t>
            </w:r>
            <w:r>
              <w:rPr>
                <w:rFonts w:ascii="宋体" w:hAnsi="宋体" w:hint="eastAsia"/>
                <w:b/>
                <w:bCs/>
                <w:color w:val="FFFFFF"/>
                <w:sz w:val="28"/>
                <w:szCs w:val="28"/>
              </w:rPr>
              <w:t>公司治理与集团管控模块</w:t>
            </w:r>
          </w:p>
        </w:tc>
      </w:tr>
      <w:tr w:rsidR="0088735B" w:rsidTr="00F41DBC">
        <w:trPr>
          <w:trHeight w:val="588"/>
        </w:trPr>
        <w:tc>
          <w:tcPr>
            <w:tcW w:w="4668" w:type="dxa"/>
            <w:shd w:val="clear" w:color="auto" w:fill="FFFFFF"/>
            <w:vAlign w:val="center"/>
          </w:tcPr>
          <w:p w:rsidR="0088735B" w:rsidRDefault="0088735B" w:rsidP="00CC487F">
            <w:pPr>
              <w:spacing w:beforeLines="20" w:afterLines="20" w:line="400" w:lineRule="exact"/>
              <w:rPr>
                <w:rFonts w:ascii="宋体" w:hAnsi="宋体"/>
                <w:b/>
                <w:color w:val="000000"/>
                <w:szCs w:val="21"/>
              </w:rPr>
            </w:pPr>
            <w:r>
              <w:rPr>
                <w:rFonts w:ascii="宋体" w:hAnsi="宋体" w:cs="Arial" w:hint="eastAsia"/>
                <w:b/>
                <w:color w:val="000000"/>
                <w:kern w:val="0"/>
                <w:szCs w:val="21"/>
              </w:rPr>
              <w:t>核心课程一：</w:t>
            </w:r>
            <w:r>
              <w:rPr>
                <w:rStyle w:val="a9"/>
                <w:rFonts w:ascii="宋体" w:hAnsi="宋体" w:hint="eastAsia"/>
                <w:color w:val="000000"/>
                <w:szCs w:val="21"/>
              </w:rPr>
              <w:t>公司治理与集团财务管控</w:t>
            </w:r>
          </w:p>
        </w:tc>
        <w:tc>
          <w:tcPr>
            <w:tcW w:w="5450" w:type="dxa"/>
            <w:gridSpan w:val="2"/>
            <w:tcBorders>
              <w:bottom w:val="single" w:sz="6" w:space="0" w:color="000080"/>
            </w:tcBorders>
            <w:shd w:val="clear" w:color="auto" w:fill="FFFFFF"/>
            <w:vAlign w:val="center"/>
          </w:tcPr>
          <w:p w:rsidR="0088735B" w:rsidRDefault="0088735B" w:rsidP="00CC487F">
            <w:pPr>
              <w:tabs>
                <w:tab w:val="left" w:pos="7640"/>
                <w:tab w:val="left" w:pos="8640"/>
                <w:tab w:val="left" w:pos="8780"/>
              </w:tabs>
              <w:adjustRightInd w:val="0"/>
              <w:snapToGrid w:val="0"/>
              <w:spacing w:beforeLines="10" w:afterLines="10" w:line="270" w:lineRule="exact"/>
              <w:ind w:right="-136"/>
              <w:rPr>
                <w:rFonts w:ascii="宋体" w:hAnsi="宋体"/>
                <w:b/>
                <w:color w:val="000000"/>
                <w:szCs w:val="21"/>
              </w:rPr>
            </w:pPr>
            <w:r>
              <w:rPr>
                <w:rStyle w:val="a9"/>
                <w:rFonts w:ascii="宋体" w:hAnsi="宋体"/>
                <w:szCs w:val="21"/>
              </w:rPr>
              <w:t>核心课程</w:t>
            </w:r>
            <w:r>
              <w:rPr>
                <w:rStyle w:val="a9"/>
                <w:rFonts w:ascii="宋体" w:hAnsi="宋体" w:hint="eastAsia"/>
                <w:szCs w:val="21"/>
              </w:rPr>
              <w:t>二</w:t>
            </w:r>
            <w:r>
              <w:rPr>
                <w:rStyle w:val="a9"/>
                <w:rFonts w:ascii="宋体" w:hAnsi="宋体"/>
                <w:szCs w:val="21"/>
              </w:rPr>
              <w:t>：</w:t>
            </w:r>
            <w:r>
              <w:rPr>
                <w:rStyle w:val="a9"/>
                <w:rFonts w:ascii="宋体" w:hAnsi="宋体" w:hint="eastAsia"/>
              </w:rPr>
              <w:t>集团管控及风险管理</w:t>
            </w:r>
          </w:p>
        </w:tc>
      </w:tr>
      <w:tr w:rsidR="0088735B" w:rsidTr="00F41DBC">
        <w:trPr>
          <w:trHeight w:val="1727"/>
        </w:trPr>
        <w:tc>
          <w:tcPr>
            <w:tcW w:w="4668" w:type="dxa"/>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lastRenderedPageBreak/>
              <w:t>治理中的激励与约束机制</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产权制度和企业法人治理结构</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公司治理结构与集团财务控制体系</w:t>
            </w:r>
          </w:p>
          <w:p w:rsidR="0088735B" w:rsidRDefault="0088735B" w:rsidP="00F41DBC">
            <w:pPr>
              <w:widowControl/>
              <w:spacing w:line="360" w:lineRule="exact"/>
              <w:jc w:val="left"/>
              <w:rPr>
                <w:rFonts w:ascii="宋体" w:hAnsi="宋体" w:cs="宋体"/>
                <w:color w:val="FF0000"/>
                <w:kern w:val="0"/>
                <w:szCs w:val="21"/>
              </w:rPr>
            </w:pPr>
            <w:r>
              <w:rPr>
                <w:rFonts w:ascii="宋体" w:hAnsi="宋体" w:cs="宋体" w:hint="eastAsia"/>
                <w:color w:val="000080"/>
                <w:kern w:val="0"/>
                <w:szCs w:val="21"/>
              </w:rPr>
              <w:t>国内外公司治理案例分析与讨论</w:t>
            </w:r>
          </w:p>
        </w:tc>
        <w:tc>
          <w:tcPr>
            <w:tcW w:w="5450" w:type="dxa"/>
            <w:gridSpan w:val="2"/>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集团财务管控框架设计</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集团管控财务管理框架</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多元化集团基于战略和战略性运营进行管控</w:t>
            </w:r>
          </w:p>
          <w:p w:rsidR="0088735B" w:rsidRDefault="0088735B" w:rsidP="00F41DBC">
            <w:pPr>
              <w:widowControl/>
              <w:spacing w:line="360" w:lineRule="exact"/>
              <w:jc w:val="left"/>
              <w:rPr>
                <w:rFonts w:ascii="宋体" w:hAnsi="宋体" w:cs="宋体"/>
                <w:color w:val="000000"/>
                <w:kern w:val="0"/>
                <w:szCs w:val="21"/>
              </w:rPr>
            </w:pPr>
            <w:r>
              <w:rPr>
                <w:rFonts w:ascii="宋体" w:hAnsi="宋体" w:cs="宋体" w:hint="eastAsia"/>
                <w:color w:val="000080"/>
                <w:kern w:val="0"/>
                <w:szCs w:val="21"/>
              </w:rPr>
              <w:t>专业化企业通过核心能力和协作机制来控制风险</w:t>
            </w:r>
          </w:p>
        </w:tc>
      </w:tr>
      <w:tr w:rsidR="0088735B" w:rsidTr="00F41DBC">
        <w:trPr>
          <w:trHeight w:val="589"/>
        </w:trPr>
        <w:tc>
          <w:tcPr>
            <w:tcW w:w="10118" w:type="dxa"/>
            <w:gridSpan w:val="3"/>
            <w:shd w:val="clear" w:color="auto" w:fill="C00000"/>
            <w:vAlign w:val="center"/>
          </w:tcPr>
          <w:p w:rsidR="0088735B" w:rsidRDefault="0088735B" w:rsidP="00F41DBC">
            <w:pPr>
              <w:spacing w:line="400" w:lineRule="exact"/>
              <w:jc w:val="center"/>
              <w:rPr>
                <w:rFonts w:ascii="宋体" w:hAnsi="宋体"/>
                <w:b/>
                <w:bCs/>
                <w:sz w:val="28"/>
                <w:szCs w:val="28"/>
              </w:rPr>
            </w:pPr>
            <w:r>
              <w:rPr>
                <w:rFonts w:ascii="宋体" w:hAnsi="宋体" w:hint="eastAsia"/>
                <w:b/>
                <w:bCs/>
                <w:sz w:val="28"/>
                <w:szCs w:val="28"/>
              </w:rPr>
              <w:t>企业上市操作实务与资本运作模块</w:t>
            </w:r>
          </w:p>
        </w:tc>
      </w:tr>
      <w:tr w:rsidR="0088735B" w:rsidTr="00F41DBC">
        <w:trPr>
          <w:trHeight w:val="322"/>
        </w:trPr>
        <w:tc>
          <w:tcPr>
            <w:tcW w:w="4668" w:type="dxa"/>
            <w:tcBorders>
              <w:bottom w:val="single" w:sz="6" w:space="0" w:color="000080"/>
            </w:tcBorders>
            <w:shd w:val="clear" w:color="auto" w:fill="FFFFFF"/>
            <w:vAlign w:val="center"/>
          </w:tcPr>
          <w:p w:rsidR="0088735B" w:rsidRDefault="0088735B" w:rsidP="00CC487F">
            <w:pPr>
              <w:spacing w:beforeLines="20" w:afterLines="20" w:line="400" w:lineRule="exact"/>
              <w:rPr>
                <w:rFonts w:ascii="宋体" w:hAnsi="宋体"/>
                <w:b/>
                <w:color w:val="000000"/>
                <w:szCs w:val="21"/>
              </w:rPr>
            </w:pPr>
            <w:r>
              <w:rPr>
                <w:rFonts w:ascii="宋体" w:hAnsi="宋体" w:cs="Arial" w:hint="eastAsia"/>
                <w:b/>
                <w:color w:val="000000"/>
                <w:kern w:val="0"/>
                <w:szCs w:val="21"/>
              </w:rPr>
              <w:t>核心课程一：</w:t>
            </w:r>
            <w:r>
              <w:rPr>
                <w:rFonts w:ascii="宋体" w:hAnsi="宋体" w:hint="eastAsia"/>
                <w:b/>
                <w:color w:val="000000"/>
                <w:szCs w:val="21"/>
              </w:rPr>
              <w:t>企业上市战略选择与实施流程</w:t>
            </w:r>
          </w:p>
        </w:tc>
        <w:tc>
          <w:tcPr>
            <w:tcW w:w="5450" w:type="dxa"/>
            <w:gridSpan w:val="2"/>
            <w:tcBorders>
              <w:bottom w:val="single" w:sz="6" w:space="0" w:color="000080"/>
            </w:tcBorders>
            <w:shd w:val="clear" w:color="auto" w:fill="FFFFFF"/>
            <w:vAlign w:val="center"/>
          </w:tcPr>
          <w:p w:rsidR="0088735B" w:rsidRDefault="0088735B" w:rsidP="00F41DBC">
            <w:pPr>
              <w:spacing w:line="400" w:lineRule="exact"/>
              <w:rPr>
                <w:color w:val="000000"/>
              </w:rPr>
            </w:pPr>
            <w:r>
              <w:rPr>
                <w:rFonts w:ascii="宋体" w:hAnsi="宋体" w:cs="宋体" w:hint="eastAsia"/>
                <w:b/>
                <w:color w:val="000000"/>
                <w:kern w:val="0"/>
                <w:szCs w:val="21"/>
              </w:rPr>
              <w:t>核心课程二: 私募股权投资与上市法律风险防范</w:t>
            </w:r>
          </w:p>
        </w:tc>
      </w:tr>
      <w:tr w:rsidR="0088735B" w:rsidTr="00F41DBC">
        <w:trPr>
          <w:trHeight w:val="1667"/>
        </w:trPr>
        <w:tc>
          <w:tcPr>
            <w:tcW w:w="4668" w:type="dxa"/>
            <w:tcBorders>
              <w:bottom w:val="single" w:sz="6" w:space="0" w:color="000080"/>
            </w:tcBorders>
            <w:vAlign w:val="center"/>
          </w:tcPr>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国内外资本市场新格局与IPO发展趋势</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企业上市的地点、时机与方式的优化选择</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国际资本市场上市融资的问题</w:t>
            </w:r>
          </w:p>
          <w:p w:rsidR="0088735B" w:rsidRDefault="0088735B" w:rsidP="00F41DBC">
            <w:pPr>
              <w:widowControl/>
              <w:spacing w:line="460" w:lineRule="exact"/>
              <w:jc w:val="left"/>
              <w:rPr>
                <w:rFonts w:ascii="宋体" w:hAnsi="宋体" w:cs="宋体"/>
                <w:color w:val="FF0000"/>
                <w:kern w:val="0"/>
                <w:szCs w:val="21"/>
              </w:rPr>
            </w:pPr>
            <w:r>
              <w:rPr>
                <w:rFonts w:ascii="宋体" w:hAnsi="宋体" w:cs="宋体" w:hint="eastAsia"/>
                <w:color w:val="000080"/>
                <w:kern w:val="0"/>
                <w:szCs w:val="21"/>
              </w:rPr>
              <w:t>海外上市流程、审批、监管及注意事项</w:t>
            </w:r>
          </w:p>
        </w:tc>
        <w:tc>
          <w:tcPr>
            <w:tcW w:w="5450" w:type="dxa"/>
            <w:gridSpan w:val="2"/>
            <w:tcBorders>
              <w:bottom w:val="single" w:sz="6" w:space="0" w:color="000080"/>
            </w:tcBorders>
            <w:vAlign w:val="center"/>
          </w:tcPr>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私募股权投资基金概述篇</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企业承接私募投资的股权设计篇</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与私募对赌协议的安排</w:t>
            </w:r>
          </w:p>
          <w:p w:rsidR="0088735B" w:rsidRDefault="0088735B" w:rsidP="00F41DBC">
            <w:pPr>
              <w:widowControl/>
              <w:spacing w:line="460" w:lineRule="exact"/>
              <w:jc w:val="left"/>
              <w:rPr>
                <w:rFonts w:ascii="宋体" w:hAnsi="宋体" w:cs="宋体"/>
                <w:color w:val="000000"/>
                <w:kern w:val="0"/>
                <w:szCs w:val="21"/>
              </w:rPr>
            </w:pPr>
            <w:r>
              <w:rPr>
                <w:rFonts w:ascii="宋体" w:hAnsi="宋体" w:cs="宋体" w:hint="eastAsia"/>
                <w:color w:val="000080"/>
                <w:kern w:val="0"/>
                <w:szCs w:val="21"/>
              </w:rPr>
              <w:t>IPO大败局分析[被否决案例分析]</w:t>
            </w:r>
          </w:p>
        </w:tc>
      </w:tr>
      <w:tr w:rsidR="0088735B" w:rsidTr="00F41DBC">
        <w:trPr>
          <w:trHeight w:val="641"/>
        </w:trPr>
        <w:tc>
          <w:tcPr>
            <w:tcW w:w="10118" w:type="dxa"/>
            <w:gridSpan w:val="3"/>
            <w:shd w:val="clear" w:color="auto" w:fill="C00000"/>
            <w:vAlign w:val="center"/>
          </w:tcPr>
          <w:p w:rsidR="0088735B" w:rsidRDefault="0088735B" w:rsidP="00F41DBC">
            <w:pPr>
              <w:spacing w:line="460" w:lineRule="exact"/>
              <w:rPr>
                <w:rFonts w:ascii="宋体" w:hAnsi="宋体"/>
                <w:b/>
                <w:bCs/>
                <w:sz w:val="28"/>
                <w:szCs w:val="28"/>
              </w:rPr>
            </w:pPr>
            <w:r>
              <w:rPr>
                <w:rFonts w:ascii="宋体" w:hAnsi="宋体" w:hint="eastAsia"/>
                <w:b/>
                <w:bCs/>
                <w:sz w:val="28"/>
                <w:szCs w:val="28"/>
              </w:rPr>
              <w:t xml:space="preserve">                            财税实务管理模块</w:t>
            </w:r>
          </w:p>
        </w:tc>
      </w:tr>
      <w:tr w:rsidR="0088735B" w:rsidTr="00F41DBC">
        <w:trPr>
          <w:trHeight w:val="305"/>
        </w:trPr>
        <w:tc>
          <w:tcPr>
            <w:tcW w:w="4757" w:type="dxa"/>
            <w:gridSpan w:val="2"/>
            <w:tcBorders>
              <w:bottom w:val="single" w:sz="6" w:space="0" w:color="000080"/>
            </w:tcBorders>
            <w:shd w:val="clear" w:color="auto" w:fill="FFFFFF"/>
            <w:vAlign w:val="center"/>
          </w:tcPr>
          <w:p w:rsidR="0088735B" w:rsidRDefault="0088735B" w:rsidP="00CC487F">
            <w:pPr>
              <w:spacing w:beforeLines="20" w:afterLines="20" w:line="460" w:lineRule="exact"/>
              <w:rPr>
                <w:rFonts w:ascii="宋体" w:hAnsi="宋体"/>
                <w:b/>
                <w:color w:val="000000"/>
                <w:szCs w:val="21"/>
              </w:rPr>
            </w:pPr>
            <w:r>
              <w:rPr>
                <w:rFonts w:ascii="宋体" w:hAnsi="宋体" w:cs="Arial" w:hint="eastAsia"/>
                <w:b/>
                <w:color w:val="000000"/>
                <w:kern w:val="0"/>
                <w:szCs w:val="21"/>
              </w:rPr>
              <w:t>核心课程一：</w:t>
            </w:r>
            <w:r>
              <w:rPr>
                <w:rFonts w:ascii="宋体" w:hAnsi="宋体" w:hint="eastAsia"/>
                <w:b/>
                <w:color w:val="000000"/>
                <w:szCs w:val="21"/>
              </w:rPr>
              <w:t xml:space="preserve"> 发票税务风险的防范与管控</w:t>
            </w:r>
          </w:p>
        </w:tc>
        <w:tc>
          <w:tcPr>
            <w:tcW w:w="5361" w:type="dxa"/>
            <w:tcBorders>
              <w:bottom w:val="single" w:sz="6" w:space="0" w:color="000080"/>
            </w:tcBorders>
            <w:shd w:val="clear" w:color="auto" w:fill="FFFFFF"/>
            <w:vAlign w:val="center"/>
          </w:tcPr>
          <w:p w:rsidR="0088735B" w:rsidRDefault="0088735B" w:rsidP="00CC487F">
            <w:pPr>
              <w:spacing w:beforeLines="20" w:afterLines="20" w:line="460" w:lineRule="exact"/>
              <w:rPr>
                <w:rFonts w:ascii="宋体" w:hAnsi="宋体"/>
                <w:szCs w:val="21"/>
              </w:rPr>
            </w:pPr>
            <w:r>
              <w:rPr>
                <w:rFonts w:ascii="宋体" w:hAnsi="宋体" w:cs="宋体" w:hint="eastAsia"/>
                <w:b/>
                <w:color w:val="000000"/>
                <w:kern w:val="0"/>
                <w:szCs w:val="21"/>
              </w:rPr>
              <w:t>核心课程二：</w:t>
            </w:r>
            <w:r>
              <w:rPr>
                <w:rFonts w:ascii="宋体" w:hAnsi="宋体" w:hint="eastAsia"/>
                <w:b/>
              </w:rPr>
              <w:t>税务利润创造</w:t>
            </w:r>
          </w:p>
        </w:tc>
      </w:tr>
      <w:tr w:rsidR="0088735B" w:rsidTr="00F41DBC">
        <w:trPr>
          <w:trHeight w:val="2080"/>
        </w:trPr>
        <w:tc>
          <w:tcPr>
            <w:tcW w:w="4757" w:type="dxa"/>
            <w:gridSpan w:val="2"/>
            <w:tcBorders>
              <w:bottom w:val="single" w:sz="6" w:space="0" w:color="000080"/>
            </w:tcBorders>
            <w:vAlign w:val="center"/>
          </w:tcPr>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公司发票专题篇</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发票类税务案例及政策解析</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经营活动中发票的风险点提示及规避方法</w:t>
            </w:r>
          </w:p>
          <w:p w:rsidR="0088735B" w:rsidRDefault="0088735B" w:rsidP="00F41DBC">
            <w:pPr>
              <w:widowControl/>
              <w:spacing w:line="460" w:lineRule="exact"/>
              <w:jc w:val="left"/>
              <w:rPr>
                <w:rFonts w:ascii="宋体" w:hAnsi="宋体" w:cs="宋体"/>
                <w:color w:val="000000"/>
                <w:kern w:val="0"/>
                <w:szCs w:val="21"/>
              </w:rPr>
            </w:pPr>
            <w:r>
              <w:rPr>
                <w:rFonts w:ascii="宋体" w:hAnsi="宋体" w:cs="宋体" w:hint="eastAsia"/>
                <w:color w:val="000080"/>
                <w:kern w:val="0"/>
                <w:szCs w:val="21"/>
              </w:rPr>
              <w:t>公司防控税务风险体系的规划建立与运用</w:t>
            </w:r>
          </w:p>
        </w:tc>
        <w:tc>
          <w:tcPr>
            <w:tcW w:w="5361" w:type="dxa"/>
            <w:tcBorders>
              <w:bottom w:val="single" w:sz="6" w:space="0" w:color="000080"/>
            </w:tcBorders>
            <w:vAlign w:val="center"/>
          </w:tcPr>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节税工具及管道选择</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销售活动中的节税安排</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防控风险的税务管理体系的建立与运用</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税务危机（争议）应对思路及案例分析</w:t>
            </w:r>
          </w:p>
        </w:tc>
      </w:tr>
      <w:tr w:rsidR="0088735B" w:rsidTr="00F41DBC">
        <w:trPr>
          <w:trHeight w:val="745"/>
        </w:trPr>
        <w:tc>
          <w:tcPr>
            <w:tcW w:w="10118" w:type="dxa"/>
            <w:gridSpan w:val="3"/>
            <w:tcBorders>
              <w:bottom w:val="single" w:sz="6" w:space="0" w:color="000080"/>
            </w:tcBorders>
            <w:shd w:val="clear" w:color="auto" w:fill="C00000"/>
            <w:vAlign w:val="center"/>
          </w:tcPr>
          <w:p w:rsidR="0088735B" w:rsidRDefault="0088735B" w:rsidP="00F41DBC">
            <w:pPr>
              <w:widowControl/>
              <w:spacing w:line="460" w:lineRule="exact"/>
              <w:jc w:val="left"/>
              <w:rPr>
                <w:rFonts w:ascii="宋体" w:hAnsi="宋体" w:cs="宋体"/>
                <w:color w:val="000080"/>
                <w:kern w:val="0"/>
                <w:szCs w:val="21"/>
              </w:rPr>
            </w:pPr>
            <w:r>
              <w:rPr>
                <w:rFonts w:ascii="宋体" w:hAnsi="宋体" w:hint="eastAsia"/>
                <w:b/>
                <w:bCs/>
                <w:sz w:val="28"/>
                <w:szCs w:val="28"/>
              </w:rPr>
              <w:t xml:space="preserve">                          全面预算与成本管控模块</w:t>
            </w:r>
          </w:p>
        </w:tc>
      </w:tr>
      <w:tr w:rsidR="0088735B" w:rsidTr="00F41DBC">
        <w:trPr>
          <w:trHeight w:val="305"/>
        </w:trPr>
        <w:tc>
          <w:tcPr>
            <w:tcW w:w="4757" w:type="dxa"/>
            <w:gridSpan w:val="2"/>
            <w:tcBorders>
              <w:bottom w:val="single" w:sz="6" w:space="0" w:color="000080"/>
            </w:tcBorders>
            <w:vAlign w:val="center"/>
          </w:tcPr>
          <w:p w:rsidR="0088735B" w:rsidRDefault="0088735B" w:rsidP="00CC487F">
            <w:pPr>
              <w:spacing w:beforeLines="20" w:afterLines="20" w:line="460" w:lineRule="exact"/>
              <w:rPr>
                <w:rFonts w:ascii="宋体" w:hAnsi="宋体"/>
                <w:b/>
                <w:szCs w:val="21"/>
              </w:rPr>
            </w:pPr>
            <w:r>
              <w:rPr>
                <w:rFonts w:ascii="宋体" w:hAnsi="宋体" w:hint="eastAsia"/>
                <w:b/>
                <w:szCs w:val="21"/>
              </w:rPr>
              <w:t>核心课程三：全面预算管理</w:t>
            </w:r>
          </w:p>
        </w:tc>
        <w:tc>
          <w:tcPr>
            <w:tcW w:w="5361" w:type="dxa"/>
            <w:tcBorders>
              <w:bottom w:val="single" w:sz="6" w:space="0" w:color="000080"/>
            </w:tcBorders>
            <w:vAlign w:val="center"/>
          </w:tcPr>
          <w:p w:rsidR="0088735B" w:rsidRDefault="0088735B" w:rsidP="00CC487F">
            <w:pPr>
              <w:spacing w:beforeLines="20" w:afterLines="20" w:line="460" w:lineRule="exact"/>
              <w:rPr>
                <w:rFonts w:ascii="宋体" w:hAnsi="宋体" w:cs="宋体"/>
                <w:b/>
                <w:color w:val="000000"/>
                <w:kern w:val="0"/>
                <w:szCs w:val="21"/>
              </w:rPr>
            </w:pPr>
            <w:r>
              <w:rPr>
                <w:rFonts w:ascii="宋体" w:hAnsi="宋体" w:hint="eastAsia"/>
                <w:b/>
                <w:szCs w:val="21"/>
              </w:rPr>
              <w:t>核心课程四：</w:t>
            </w:r>
            <w:r>
              <w:rPr>
                <w:rStyle w:val="a9"/>
                <w:rFonts w:ascii="宋体" w:hAnsi="宋体" w:hint="eastAsia"/>
                <w:sz w:val="22"/>
              </w:rPr>
              <w:t>成本管理</w:t>
            </w:r>
          </w:p>
        </w:tc>
      </w:tr>
      <w:tr w:rsidR="0088735B" w:rsidTr="00F41DBC">
        <w:trPr>
          <w:trHeight w:val="481"/>
        </w:trPr>
        <w:tc>
          <w:tcPr>
            <w:tcW w:w="4757" w:type="dxa"/>
            <w:gridSpan w:val="2"/>
            <w:tcBorders>
              <w:bottom w:val="single" w:sz="6" w:space="0" w:color="000080"/>
            </w:tcBorders>
            <w:vAlign w:val="center"/>
          </w:tcPr>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预算在企业运营中的重新定位</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编制预算的有效工具</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预算与绩效考核</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具体方法与案例分析</w:t>
            </w:r>
          </w:p>
        </w:tc>
        <w:tc>
          <w:tcPr>
            <w:tcW w:w="5361" w:type="dxa"/>
            <w:tcBorders>
              <w:bottom w:val="single" w:sz="6" w:space="0" w:color="000080"/>
            </w:tcBorders>
            <w:vAlign w:val="center"/>
          </w:tcPr>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企业成本战略设计</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突破企业边界的成本管理</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成本管理办法</w:t>
            </w:r>
          </w:p>
          <w:p w:rsidR="0088735B" w:rsidRDefault="0088735B" w:rsidP="00F41DBC">
            <w:pPr>
              <w:widowControl/>
              <w:spacing w:line="460" w:lineRule="exact"/>
              <w:jc w:val="left"/>
              <w:rPr>
                <w:rFonts w:ascii="宋体" w:hAnsi="宋体" w:cs="宋体"/>
                <w:color w:val="000080"/>
                <w:kern w:val="0"/>
                <w:szCs w:val="21"/>
              </w:rPr>
            </w:pPr>
            <w:r>
              <w:rPr>
                <w:rFonts w:ascii="宋体" w:hAnsi="宋体" w:cs="宋体" w:hint="eastAsia"/>
                <w:color w:val="000080"/>
                <w:kern w:val="0"/>
                <w:szCs w:val="21"/>
              </w:rPr>
              <w:t>成本控制的目标考核</w:t>
            </w:r>
          </w:p>
        </w:tc>
      </w:tr>
      <w:tr w:rsidR="0088735B" w:rsidTr="00F41DBC">
        <w:trPr>
          <w:trHeight w:val="736"/>
        </w:trPr>
        <w:tc>
          <w:tcPr>
            <w:tcW w:w="10118" w:type="dxa"/>
            <w:gridSpan w:val="3"/>
            <w:tcBorders>
              <w:bottom w:val="single" w:sz="6" w:space="0" w:color="000080"/>
            </w:tcBorders>
            <w:shd w:val="clear" w:color="auto" w:fill="C00000"/>
            <w:vAlign w:val="center"/>
          </w:tcPr>
          <w:p w:rsidR="0088735B" w:rsidRDefault="0088735B" w:rsidP="00F41DBC">
            <w:pPr>
              <w:widowControl/>
              <w:tabs>
                <w:tab w:val="left" w:pos="6088"/>
              </w:tabs>
              <w:spacing w:line="460" w:lineRule="exact"/>
              <w:jc w:val="left"/>
              <w:rPr>
                <w:rFonts w:ascii="宋体" w:hAnsi="宋体" w:cs="宋体"/>
                <w:color w:val="000080"/>
                <w:kern w:val="0"/>
                <w:szCs w:val="21"/>
              </w:rPr>
            </w:pPr>
            <w:r>
              <w:rPr>
                <w:rFonts w:ascii="宋体" w:hAnsi="宋体" w:hint="eastAsia"/>
                <w:b/>
                <w:bCs/>
                <w:sz w:val="28"/>
                <w:szCs w:val="28"/>
              </w:rPr>
              <w:t xml:space="preserve">                          内部控制与风险管理模块</w:t>
            </w:r>
          </w:p>
        </w:tc>
      </w:tr>
      <w:tr w:rsidR="0088735B" w:rsidTr="00F41DBC">
        <w:trPr>
          <w:trHeight w:val="305"/>
        </w:trPr>
        <w:tc>
          <w:tcPr>
            <w:tcW w:w="4757" w:type="dxa"/>
            <w:gridSpan w:val="2"/>
            <w:tcBorders>
              <w:bottom w:val="single" w:sz="6" w:space="0" w:color="000080"/>
            </w:tcBorders>
            <w:vAlign w:val="center"/>
          </w:tcPr>
          <w:p w:rsidR="0088735B" w:rsidRDefault="0088735B" w:rsidP="00CC487F">
            <w:pPr>
              <w:spacing w:beforeLines="20" w:afterLines="20" w:line="360" w:lineRule="exact"/>
              <w:rPr>
                <w:rFonts w:ascii="宋体" w:hAnsi="宋体"/>
                <w:b/>
                <w:szCs w:val="21"/>
              </w:rPr>
            </w:pPr>
            <w:r>
              <w:rPr>
                <w:rFonts w:ascii="宋体" w:hAnsi="宋体" w:cs="Arial" w:hint="eastAsia"/>
                <w:b/>
                <w:color w:val="000000"/>
                <w:kern w:val="0"/>
                <w:szCs w:val="21"/>
              </w:rPr>
              <w:t>核心课程一：</w:t>
            </w:r>
            <w:r>
              <w:rPr>
                <w:rFonts w:ascii="宋体" w:hAnsi="宋体" w:cs="宋体" w:hint="eastAsia"/>
                <w:b/>
                <w:color w:val="000000"/>
                <w:kern w:val="0"/>
                <w:szCs w:val="21"/>
              </w:rPr>
              <w:t>企业内部控制与风险管理</w:t>
            </w:r>
          </w:p>
        </w:tc>
        <w:tc>
          <w:tcPr>
            <w:tcW w:w="5361" w:type="dxa"/>
            <w:tcBorders>
              <w:bottom w:val="single" w:sz="6" w:space="0" w:color="000080"/>
            </w:tcBorders>
            <w:vAlign w:val="center"/>
          </w:tcPr>
          <w:p w:rsidR="0088735B" w:rsidRDefault="0088735B" w:rsidP="00CC487F">
            <w:pPr>
              <w:tabs>
                <w:tab w:val="left" w:pos="7640"/>
                <w:tab w:val="left" w:pos="8640"/>
                <w:tab w:val="left" w:pos="8780"/>
              </w:tabs>
              <w:adjustRightInd w:val="0"/>
              <w:snapToGrid w:val="0"/>
              <w:spacing w:beforeLines="10" w:afterLines="10" w:line="270" w:lineRule="exact"/>
              <w:ind w:right="-136"/>
              <w:rPr>
                <w:rFonts w:ascii="宋体" w:hAnsi="宋体"/>
                <w:b/>
                <w:szCs w:val="21"/>
              </w:rPr>
            </w:pPr>
            <w:r>
              <w:rPr>
                <w:rStyle w:val="a9"/>
                <w:rFonts w:ascii="宋体" w:hAnsi="宋体"/>
                <w:szCs w:val="21"/>
              </w:rPr>
              <w:t>核心课程</w:t>
            </w:r>
            <w:r>
              <w:rPr>
                <w:rStyle w:val="a9"/>
                <w:rFonts w:ascii="宋体" w:hAnsi="宋体" w:hint="eastAsia"/>
                <w:szCs w:val="21"/>
              </w:rPr>
              <w:t>二</w:t>
            </w:r>
            <w:r>
              <w:rPr>
                <w:rStyle w:val="a9"/>
                <w:rFonts w:ascii="宋体" w:hAnsi="宋体"/>
                <w:szCs w:val="21"/>
              </w:rPr>
              <w:t>：</w:t>
            </w:r>
            <w:r>
              <w:rPr>
                <w:rStyle w:val="a9"/>
                <w:rFonts w:ascii="宋体" w:hAnsi="宋体" w:hint="eastAsia"/>
              </w:rPr>
              <w:t>财务诊断与风险防范</w:t>
            </w:r>
          </w:p>
        </w:tc>
      </w:tr>
      <w:tr w:rsidR="0088735B" w:rsidTr="00F41DBC">
        <w:trPr>
          <w:trHeight w:val="1531"/>
        </w:trPr>
        <w:tc>
          <w:tcPr>
            <w:tcW w:w="4757" w:type="dxa"/>
            <w:gridSpan w:val="2"/>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lastRenderedPageBreak/>
              <w:t>内部控制的绩效标准的设计</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内部控制机制的实施与应用</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内控的建立和执行</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企业风险的种类与改善机制</w:t>
            </w:r>
          </w:p>
        </w:tc>
        <w:tc>
          <w:tcPr>
            <w:tcW w:w="5361" w:type="dxa"/>
            <w:tcBorders>
              <w:bottom w:val="single" w:sz="6" w:space="0" w:color="000080"/>
            </w:tcBorders>
            <w:vAlign w:val="center"/>
          </w:tcPr>
          <w:p w:rsidR="0088735B" w:rsidRDefault="0088735B" w:rsidP="00CC487F">
            <w:pPr>
              <w:tabs>
                <w:tab w:val="left" w:pos="7640"/>
                <w:tab w:val="left" w:pos="8640"/>
                <w:tab w:val="left" w:pos="8780"/>
              </w:tabs>
              <w:adjustRightInd w:val="0"/>
              <w:snapToGrid w:val="0"/>
              <w:spacing w:beforeLines="10" w:afterLines="10" w:line="270" w:lineRule="exact"/>
              <w:ind w:right="-136"/>
              <w:rPr>
                <w:rFonts w:ascii="宋体" w:hAnsi="宋体"/>
                <w:b/>
              </w:rPr>
            </w:pPr>
            <w:r>
              <w:rPr>
                <w:rFonts w:ascii="宋体" w:hAnsi="宋体"/>
                <w:color w:val="000000"/>
                <w:szCs w:val="21"/>
              </w:rPr>
              <w:t>企业财务诊断性质和必要性</w:t>
            </w:r>
          </w:p>
          <w:p w:rsidR="0088735B" w:rsidRDefault="0088735B" w:rsidP="00F41DBC">
            <w:pPr>
              <w:spacing w:line="300" w:lineRule="exact"/>
              <w:jc w:val="left"/>
              <w:rPr>
                <w:rFonts w:ascii="宋体" w:hAnsi="宋体"/>
                <w:color w:val="000000"/>
                <w:szCs w:val="21"/>
              </w:rPr>
            </w:pPr>
            <w:r>
              <w:rPr>
                <w:rFonts w:ascii="宋体" w:hAnsi="宋体"/>
                <w:color w:val="000000"/>
                <w:szCs w:val="21"/>
              </w:rPr>
              <w:t>财务诊断中的特殊问题</w:t>
            </w:r>
          </w:p>
          <w:p w:rsidR="0088735B" w:rsidRDefault="0088735B" w:rsidP="00F41DBC">
            <w:pPr>
              <w:spacing w:line="300" w:lineRule="exact"/>
              <w:jc w:val="left"/>
              <w:rPr>
                <w:rFonts w:ascii="宋体" w:hAnsi="宋体"/>
                <w:color w:val="000000"/>
                <w:szCs w:val="21"/>
              </w:rPr>
            </w:pPr>
            <w:r>
              <w:rPr>
                <w:rFonts w:ascii="宋体" w:hAnsi="宋体"/>
                <w:color w:val="000000"/>
                <w:szCs w:val="21"/>
              </w:rPr>
              <w:t>企业财务诊断报告</w:t>
            </w:r>
          </w:p>
          <w:p w:rsidR="0088735B" w:rsidRDefault="0088735B" w:rsidP="00F41DBC">
            <w:pPr>
              <w:widowControl/>
              <w:spacing w:line="300" w:lineRule="exact"/>
              <w:jc w:val="left"/>
              <w:rPr>
                <w:rFonts w:ascii="宋体" w:hAnsi="宋体" w:cs="宋体"/>
                <w:color w:val="000080"/>
                <w:kern w:val="0"/>
                <w:szCs w:val="21"/>
              </w:rPr>
            </w:pPr>
            <w:r>
              <w:rPr>
                <w:rFonts w:ascii="宋体" w:hAnsi="宋体"/>
                <w:color w:val="000000"/>
                <w:szCs w:val="21"/>
              </w:rPr>
              <w:t>运用财务制度进行风险管理</w:t>
            </w:r>
          </w:p>
        </w:tc>
      </w:tr>
      <w:tr w:rsidR="0088735B" w:rsidTr="00F41DBC">
        <w:trPr>
          <w:trHeight w:val="781"/>
        </w:trPr>
        <w:tc>
          <w:tcPr>
            <w:tcW w:w="10118" w:type="dxa"/>
            <w:gridSpan w:val="3"/>
            <w:tcBorders>
              <w:bottom w:val="single" w:sz="6" w:space="0" w:color="000080"/>
            </w:tcBorders>
            <w:shd w:val="clear" w:color="auto" w:fill="C00000"/>
            <w:vAlign w:val="center"/>
          </w:tcPr>
          <w:p w:rsidR="0088735B" w:rsidRDefault="0088735B" w:rsidP="00F41DBC">
            <w:pPr>
              <w:widowControl/>
              <w:spacing w:line="300" w:lineRule="exact"/>
              <w:jc w:val="left"/>
              <w:rPr>
                <w:rFonts w:ascii="宋体" w:hAnsi="宋体" w:cs="宋体"/>
                <w:color w:val="000080"/>
                <w:kern w:val="0"/>
                <w:szCs w:val="21"/>
              </w:rPr>
            </w:pPr>
            <w:r>
              <w:rPr>
                <w:rFonts w:ascii="宋体" w:hAnsi="宋体" w:cs="宋体" w:hint="eastAsia"/>
                <w:color w:val="000080"/>
                <w:kern w:val="0"/>
                <w:szCs w:val="21"/>
              </w:rPr>
              <w:t xml:space="preserve">                                 </w:t>
            </w:r>
            <w:r>
              <w:rPr>
                <w:rFonts w:ascii="宋体" w:hAnsi="宋体" w:hint="eastAsia"/>
                <w:b/>
                <w:bCs/>
                <w:sz w:val="28"/>
                <w:szCs w:val="28"/>
              </w:rPr>
              <w:t xml:space="preserve"> 财务报表分析与现金流管理模块</w:t>
            </w:r>
          </w:p>
        </w:tc>
      </w:tr>
      <w:tr w:rsidR="0088735B" w:rsidTr="00F41DBC">
        <w:trPr>
          <w:trHeight w:val="587"/>
        </w:trPr>
        <w:tc>
          <w:tcPr>
            <w:tcW w:w="4757" w:type="dxa"/>
            <w:gridSpan w:val="2"/>
            <w:tcBorders>
              <w:bottom w:val="single" w:sz="6" w:space="0" w:color="000080"/>
            </w:tcBorders>
            <w:shd w:val="clear" w:color="auto" w:fill="FFFFFF"/>
            <w:vAlign w:val="center"/>
          </w:tcPr>
          <w:p w:rsidR="0088735B" w:rsidRDefault="0088735B" w:rsidP="00F41DBC">
            <w:pPr>
              <w:spacing w:line="360" w:lineRule="exact"/>
              <w:rPr>
                <w:rFonts w:ascii="宋体" w:hAnsi="宋体"/>
                <w:b/>
                <w:color w:val="000000"/>
                <w:szCs w:val="21"/>
              </w:rPr>
            </w:pPr>
            <w:r>
              <w:rPr>
                <w:rFonts w:ascii="宋体" w:hAnsi="宋体" w:hint="eastAsia"/>
                <w:b/>
                <w:color w:val="000000"/>
                <w:szCs w:val="21"/>
              </w:rPr>
              <w:t>核心课程一:</w:t>
            </w:r>
            <w:r>
              <w:rPr>
                <w:rFonts w:ascii="宋体" w:hAnsi="宋体" w:hint="eastAsia"/>
                <w:b/>
                <w:szCs w:val="21"/>
              </w:rPr>
              <w:t>财务报表分析与企业经营决策</w:t>
            </w:r>
          </w:p>
        </w:tc>
        <w:tc>
          <w:tcPr>
            <w:tcW w:w="5361" w:type="dxa"/>
            <w:tcBorders>
              <w:bottom w:val="single" w:sz="6" w:space="0" w:color="000080"/>
            </w:tcBorders>
            <w:shd w:val="clear" w:color="auto" w:fill="FFFFFF"/>
            <w:vAlign w:val="center"/>
          </w:tcPr>
          <w:p w:rsidR="0088735B" w:rsidRDefault="0088735B" w:rsidP="00F41DBC">
            <w:pPr>
              <w:spacing w:line="360" w:lineRule="exact"/>
              <w:rPr>
                <w:rFonts w:ascii="宋体" w:hAnsi="宋体"/>
                <w:b/>
                <w:szCs w:val="21"/>
              </w:rPr>
            </w:pPr>
            <w:r>
              <w:rPr>
                <w:rFonts w:ascii="宋体" w:hAnsi="宋体" w:hint="eastAsia"/>
                <w:b/>
                <w:szCs w:val="21"/>
              </w:rPr>
              <w:t>核心课程二：</w:t>
            </w:r>
            <w:r>
              <w:rPr>
                <w:rFonts w:ascii="宋体" w:hAnsi="宋体" w:cs="Arial" w:hint="eastAsia"/>
                <w:b/>
                <w:color w:val="000000"/>
                <w:kern w:val="0"/>
                <w:szCs w:val="21"/>
              </w:rPr>
              <w:t>企业现金流管理</w:t>
            </w:r>
          </w:p>
        </w:tc>
      </w:tr>
      <w:tr w:rsidR="0088735B" w:rsidTr="00F41DBC">
        <w:trPr>
          <w:trHeight w:val="1551"/>
        </w:trPr>
        <w:tc>
          <w:tcPr>
            <w:tcW w:w="4757" w:type="dxa"/>
            <w:gridSpan w:val="2"/>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hint="eastAsia"/>
                <w:color w:val="000080"/>
              </w:rPr>
              <w:t>资产负债表分析与经营决策</w:t>
            </w:r>
          </w:p>
          <w:p w:rsidR="0088735B" w:rsidRDefault="0088735B" w:rsidP="00F41DBC">
            <w:pPr>
              <w:widowControl/>
              <w:spacing w:line="360" w:lineRule="exact"/>
              <w:jc w:val="left"/>
              <w:rPr>
                <w:rFonts w:ascii="宋体" w:hAnsi="宋体" w:cs="宋体"/>
                <w:color w:val="000080"/>
                <w:kern w:val="0"/>
                <w:szCs w:val="21"/>
              </w:rPr>
            </w:pPr>
            <w:r>
              <w:rPr>
                <w:rFonts w:hint="eastAsia"/>
                <w:color w:val="000080"/>
              </w:rPr>
              <w:t>利润表分析与经营决策</w:t>
            </w:r>
          </w:p>
          <w:p w:rsidR="0088735B" w:rsidRDefault="0088735B" w:rsidP="00F41DBC">
            <w:pPr>
              <w:widowControl/>
              <w:spacing w:line="360" w:lineRule="exact"/>
              <w:jc w:val="left"/>
              <w:rPr>
                <w:rFonts w:ascii="宋体" w:hAnsi="宋体" w:cs="宋体"/>
                <w:color w:val="000080"/>
                <w:kern w:val="0"/>
                <w:szCs w:val="21"/>
              </w:rPr>
            </w:pPr>
            <w:r>
              <w:rPr>
                <w:rFonts w:hint="eastAsia"/>
                <w:color w:val="000080"/>
              </w:rPr>
              <w:t>现金流量表分析与经营决策</w:t>
            </w:r>
          </w:p>
          <w:p w:rsidR="0088735B" w:rsidRDefault="0088735B" w:rsidP="00F41DBC">
            <w:pPr>
              <w:widowControl/>
              <w:spacing w:line="360" w:lineRule="exact"/>
              <w:jc w:val="left"/>
              <w:rPr>
                <w:rFonts w:ascii="宋体" w:hAnsi="宋体" w:cs="宋体"/>
                <w:color w:val="000000"/>
                <w:kern w:val="0"/>
                <w:szCs w:val="21"/>
              </w:rPr>
            </w:pPr>
            <w:r>
              <w:rPr>
                <w:rFonts w:hint="eastAsia"/>
                <w:color w:val="000080"/>
              </w:rPr>
              <w:t>价值分析与企业价值决定</w:t>
            </w:r>
          </w:p>
        </w:tc>
        <w:tc>
          <w:tcPr>
            <w:tcW w:w="5361" w:type="dxa"/>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现金预算管理</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如何准确预测未来现金流量</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建立自己公司的现金流量管理机制</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根据现金流量表的现金流管理</w:t>
            </w:r>
          </w:p>
        </w:tc>
      </w:tr>
      <w:tr w:rsidR="0088735B" w:rsidTr="00F41DBC">
        <w:trPr>
          <w:trHeight w:val="641"/>
        </w:trPr>
        <w:tc>
          <w:tcPr>
            <w:tcW w:w="10118" w:type="dxa"/>
            <w:gridSpan w:val="3"/>
            <w:shd w:val="clear" w:color="auto" w:fill="C00000"/>
            <w:vAlign w:val="center"/>
          </w:tcPr>
          <w:p w:rsidR="0088735B" w:rsidRDefault="0088735B" w:rsidP="00F41DBC">
            <w:pPr>
              <w:spacing w:line="360" w:lineRule="exact"/>
              <w:jc w:val="center"/>
              <w:rPr>
                <w:rFonts w:ascii="宋体" w:hAnsi="宋体"/>
                <w:b/>
                <w:bCs/>
                <w:sz w:val="28"/>
                <w:szCs w:val="28"/>
              </w:rPr>
            </w:pPr>
            <w:r>
              <w:rPr>
                <w:rFonts w:ascii="宋体" w:hAnsi="宋体" w:hint="eastAsia"/>
                <w:b/>
                <w:bCs/>
                <w:sz w:val="28"/>
                <w:szCs w:val="28"/>
              </w:rPr>
              <w:t>管理素质提升模块</w:t>
            </w:r>
          </w:p>
        </w:tc>
      </w:tr>
      <w:tr w:rsidR="0088735B" w:rsidTr="00F41DBC">
        <w:trPr>
          <w:trHeight w:val="305"/>
        </w:trPr>
        <w:tc>
          <w:tcPr>
            <w:tcW w:w="4757" w:type="dxa"/>
            <w:gridSpan w:val="2"/>
            <w:tcBorders>
              <w:bottom w:val="single" w:sz="6" w:space="0" w:color="000080"/>
            </w:tcBorders>
            <w:shd w:val="clear" w:color="auto" w:fill="FFFFFF"/>
            <w:vAlign w:val="center"/>
          </w:tcPr>
          <w:p w:rsidR="0088735B" w:rsidRDefault="0088735B" w:rsidP="00CC487F">
            <w:pPr>
              <w:spacing w:beforeLines="20" w:afterLines="20" w:line="400" w:lineRule="exact"/>
              <w:rPr>
                <w:rFonts w:ascii="宋体" w:hAnsi="宋体"/>
                <w:b/>
                <w:szCs w:val="21"/>
              </w:rPr>
            </w:pPr>
            <w:r>
              <w:rPr>
                <w:rFonts w:ascii="宋体" w:hAnsi="宋体" w:hint="eastAsia"/>
                <w:b/>
                <w:color w:val="000000"/>
                <w:szCs w:val="21"/>
              </w:rPr>
              <w:t>核心课程一：财务高管</w:t>
            </w:r>
            <w:r>
              <w:rPr>
                <w:rFonts w:ascii="宋体" w:hAnsi="宋体" w:cs="宋体" w:hint="eastAsia"/>
                <w:b/>
                <w:kern w:val="0"/>
                <w:szCs w:val="21"/>
              </w:rPr>
              <w:t>领导力提升与领导艺术修炼</w:t>
            </w:r>
          </w:p>
        </w:tc>
        <w:tc>
          <w:tcPr>
            <w:tcW w:w="5361" w:type="dxa"/>
            <w:tcBorders>
              <w:bottom w:val="single" w:sz="6" w:space="0" w:color="000080"/>
            </w:tcBorders>
            <w:shd w:val="clear" w:color="auto" w:fill="FFFFFF"/>
            <w:vAlign w:val="center"/>
          </w:tcPr>
          <w:p w:rsidR="0088735B" w:rsidRDefault="0088735B" w:rsidP="00CC487F">
            <w:pPr>
              <w:spacing w:beforeLines="20" w:afterLines="20" w:line="360" w:lineRule="exact"/>
              <w:rPr>
                <w:rFonts w:ascii="宋体" w:hAnsi="宋体"/>
                <w:szCs w:val="21"/>
              </w:rPr>
            </w:pPr>
            <w:r>
              <w:rPr>
                <w:rFonts w:ascii="宋体" w:hAnsi="宋体" w:cs="宋体" w:hint="eastAsia"/>
                <w:b/>
                <w:color w:val="000000"/>
                <w:kern w:val="0"/>
                <w:szCs w:val="21"/>
              </w:rPr>
              <w:t>核心课程二：工作沟通与管理情商</w:t>
            </w:r>
          </w:p>
        </w:tc>
      </w:tr>
      <w:tr w:rsidR="0088735B" w:rsidTr="00F41DBC">
        <w:trPr>
          <w:trHeight w:val="305"/>
        </w:trPr>
        <w:tc>
          <w:tcPr>
            <w:tcW w:w="4757" w:type="dxa"/>
            <w:gridSpan w:val="2"/>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领导</w:t>
            </w:r>
            <w:r>
              <w:rPr>
                <w:rFonts w:ascii="宋体" w:hAnsi="宋体" w:cs="宋体" w:hint="eastAsia"/>
                <w:color w:val="000080"/>
                <w:kern w:val="0"/>
                <w:szCs w:val="21"/>
              </w:rPr>
              <w:t>艺术的本质</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领导力的价值体现</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领导艺术的学习借鉴</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领导艺术的自我参悟</w:t>
            </w:r>
          </w:p>
        </w:tc>
        <w:tc>
          <w:tcPr>
            <w:tcW w:w="5361" w:type="dxa"/>
            <w:tcBorders>
              <w:bottom w:val="single" w:sz="6" w:space="0" w:color="000080"/>
            </w:tcBorders>
            <w:vAlign w:val="center"/>
          </w:tcPr>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沟通的本质</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跨部门沟通的技巧</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color w:val="000080"/>
                <w:kern w:val="0"/>
                <w:szCs w:val="21"/>
              </w:rPr>
              <w:t>人际冲突处理</w:t>
            </w:r>
          </w:p>
          <w:p w:rsidR="0088735B" w:rsidRDefault="0088735B" w:rsidP="00F41DBC">
            <w:pPr>
              <w:widowControl/>
              <w:spacing w:line="360" w:lineRule="exact"/>
              <w:jc w:val="left"/>
              <w:rPr>
                <w:rFonts w:ascii="宋体" w:hAnsi="宋体" w:cs="宋体"/>
                <w:color w:val="000080"/>
                <w:kern w:val="0"/>
                <w:szCs w:val="21"/>
              </w:rPr>
            </w:pPr>
            <w:r>
              <w:rPr>
                <w:rFonts w:ascii="宋体" w:hAnsi="宋体" w:cs="宋体" w:hint="eastAsia"/>
                <w:color w:val="000080"/>
                <w:kern w:val="0"/>
                <w:szCs w:val="21"/>
              </w:rPr>
              <w:t>管理情商的技巧解析</w:t>
            </w:r>
          </w:p>
        </w:tc>
      </w:tr>
      <w:tr w:rsidR="0088735B" w:rsidTr="00F41DBC">
        <w:trPr>
          <w:trHeight w:val="641"/>
        </w:trPr>
        <w:tc>
          <w:tcPr>
            <w:tcW w:w="10118" w:type="dxa"/>
            <w:gridSpan w:val="3"/>
            <w:shd w:val="clear" w:color="auto" w:fill="C00000"/>
            <w:vAlign w:val="center"/>
          </w:tcPr>
          <w:p w:rsidR="0088735B" w:rsidRDefault="0088735B" w:rsidP="00F41DBC">
            <w:pPr>
              <w:spacing w:line="360" w:lineRule="exact"/>
              <w:jc w:val="center"/>
              <w:rPr>
                <w:rFonts w:ascii="宋体" w:hAnsi="宋体"/>
                <w:b/>
                <w:bCs/>
                <w:sz w:val="28"/>
                <w:szCs w:val="28"/>
              </w:rPr>
            </w:pPr>
            <w:r>
              <w:rPr>
                <w:rFonts w:ascii="宋体" w:hAnsi="宋体" w:hint="eastAsia"/>
                <w:b/>
                <w:bCs/>
                <w:sz w:val="28"/>
                <w:szCs w:val="28"/>
              </w:rPr>
              <w:t>热点沙龙及专题讲座</w:t>
            </w:r>
          </w:p>
        </w:tc>
      </w:tr>
      <w:tr w:rsidR="0088735B" w:rsidTr="00F41DBC">
        <w:trPr>
          <w:trHeight w:val="305"/>
        </w:trPr>
        <w:tc>
          <w:tcPr>
            <w:tcW w:w="4757" w:type="dxa"/>
            <w:gridSpan w:val="2"/>
            <w:tcBorders>
              <w:bottom w:val="single" w:sz="6" w:space="0" w:color="000080"/>
            </w:tcBorders>
            <w:shd w:val="clear" w:color="auto" w:fill="FFFFFF"/>
            <w:vAlign w:val="center"/>
          </w:tcPr>
          <w:p w:rsidR="0088735B" w:rsidRDefault="0088735B" w:rsidP="00CC487F">
            <w:pPr>
              <w:spacing w:beforeLines="20" w:afterLines="20" w:line="360" w:lineRule="exact"/>
              <w:ind w:firstLineChars="785" w:firstLine="1655"/>
              <w:rPr>
                <w:rFonts w:ascii="宋体" w:hAnsi="宋体"/>
                <w:b/>
                <w:szCs w:val="21"/>
              </w:rPr>
            </w:pPr>
            <w:r>
              <w:rPr>
                <w:rFonts w:ascii="宋体" w:hAnsi="宋体" w:hint="eastAsia"/>
                <w:b/>
                <w:szCs w:val="21"/>
              </w:rPr>
              <w:t>投资策略分析</w:t>
            </w:r>
          </w:p>
        </w:tc>
        <w:tc>
          <w:tcPr>
            <w:tcW w:w="5361" w:type="dxa"/>
            <w:tcBorders>
              <w:bottom w:val="single" w:sz="6" w:space="0" w:color="000080"/>
            </w:tcBorders>
            <w:shd w:val="clear" w:color="auto" w:fill="FFFFFF"/>
            <w:vAlign w:val="center"/>
          </w:tcPr>
          <w:p w:rsidR="0088735B" w:rsidRDefault="0088735B" w:rsidP="00CC487F">
            <w:pPr>
              <w:spacing w:beforeLines="20" w:afterLines="20" w:line="360" w:lineRule="exact"/>
              <w:jc w:val="center"/>
              <w:rPr>
                <w:rFonts w:ascii="宋体" w:hAnsi="宋体"/>
                <w:b/>
                <w:szCs w:val="21"/>
              </w:rPr>
            </w:pPr>
            <w:r>
              <w:rPr>
                <w:rFonts w:ascii="宋体" w:hAnsi="宋体" w:cs="宋体" w:hint="eastAsia"/>
                <w:b/>
                <w:color w:val="000000"/>
                <w:kern w:val="0"/>
                <w:szCs w:val="21"/>
              </w:rPr>
              <w:t>现代企业CFO与CEO之间的关系</w:t>
            </w:r>
          </w:p>
        </w:tc>
      </w:tr>
      <w:tr w:rsidR="0088735B" w:rsidTr="00F41DBC">
        <w:trPr>
          <w:trHeight w:val="305"/>
        </w:trPr>
        <w:tc>
          <w:tcPr>
            <w:tcW w:w="4757" w:type="dxa"/>
            <w:gridSpan w:val="2"/>
            <w:tcBorders>
              <w:bottom w:val="single" w:sz="6" w:space="0" w:color="000080"/>
            </w:tcBorders>
            <w:shd w:val="clear" w:color="auto" w:fill="FFFFFF"/>
            <w:vAlign w:val="center"/>
          </w:tcPr>
          <w:p w:rsidR="0088735B" w:rsidRDefault="0088735B" w:rsidP="00CC487F">
            <w:pPr>
              <w:spacing w:beforeLines="20" w:afterLines="20" w:line="360" w:lineRule="exact"/>
              <w:jc w:val="center"/>
              <w:rPr>
                <w:rFonts w:ascii="宋体" w:hAnsi="宋体"/>
                <w:b/>
                <w:color w:val="000000"/>
                <w:szCs w:val="21"/>
              </w:rPr>
            </w:pPr>
            <w:r>
              <w:rPr>
                <w:rFonts w:ascii="宋体" w:hAnsi="宋体" w:hint="eastAsia"/>
                <w:b/>
                <w:color w:val="000000"/>
                <w:szCs w:val="21"/>
              </w:rPr>
              <w:t>公司金融战略</w:t>
            </w:r>
          </w:p>
        </w:tc>
        <w:tc>
          <w:tcPr>
            <w:tcW w:w="5361" w:type="dxa"/>
            <w:tcBorders>
              <w:bottom w:val="single" w:sz="6" w:space="0" w:color="000080"/>
            </w:tcBorders>
            <w:shd w:val="clear" w:color="auto" w:fill="FFFFFF"/>
            <w:vAlign w:val="center"/>
          </w:tcPr>
          <w:p w:rsidR="0088735B" w:rsidRDefault="0088735B" w:rsidP="00CC487F">
            <w:pPr>
              <w:spacing w:beforeLines="20" w:afterLines="20" w:line="360" w:lineRule="exact"/>
              <w:jc w:val="center"/>
              <w:rPr>
                <w:rFonts w:ascii="宋体" w:hAnsi="宋体" w:cs="宋体"/>
                <w:b/>
                <w:color w:val="000000"/>
                <w:kern w:val="0"/>
                <w:szCs w:val="21"/>
              </w:rPr>
            </w:pPr>
            <w:r>
              <w:rPr>
                <w:rFonts w:ascii="宋体" w:hAnsi="宋体" w:cs="宋体" w:hint="eastAsia"/>
                <w:b/>
                <w:color w:val="000000"/>
                <w:kern w:val="0"/>
                <w:szCs w:val="21"/>
              </w:rPr>
              <w:t>企业理财基本方法</w:t>
            </w:r>
          </w:p>
        </w:tc>
      </w:tr>
    </w:tbl>
    <w:p w:rsidR="0088735B" w:rsidRDefault="0088735B" w:rsidP="0088735B">
      <w:pPr>
        <w:jc w:val="left"/>
        <w:rPr>
          <w:b/>
          <w:color w:val="FFFFFF"/>
          <w:sz w:val="32"/>
          <w:szCs w:val="32"/>
        </w:rPr>
      </w:pPr>
    </w:p>
    <w:p w:rsidR="0088735B" w:rsidRDefault="008D6DA2" w:rsidP="0088735B">
      <w:pPr>
        <w:jc w:val="left"/>
        <w:rPr>
          <w:b/>
          <w:color w:val="FFFFFF"/>
          <w:sz w:val="32"/>
          <w:szCs w:val="32"/>
        </w:rPr>
      </w:pPr>
      <w:r w:rsidRPr="008D6DA2">
        <w:rPr>
          <w:color w:val="FFFFFF"/>
          <w:sz w:val="32"/>
          <w:szCs w:val="18"/>
        </w:rPr>
        <w:pict>
          <v:shape id="_x0000_s1156" type="#_x0000_t15" style="position:absolute;margin-left:5.15pt;margin-top:1.5pt;width:107.95pt;height:30pt;z-index:-251651072;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往期部分师资</w:t>
      </w:r>
    </w:p>
    <w:p w:rsidR="0088735B" w:rsidRDefault="0088735B" w:rsidP="0088735B">
      <w:pPr>
        <w:tabs>
          <w:tab w:val="left" w:pos="658"/>
        </w:tabs>
        <w:jc w:val="left"/>
        <w:rPr>
          <w:rFonts w:ascii="宋体" w:hAnsi="宋体" w:cs="宋体"/>
          <w:sz w:val="24"/>
          <w:szCs w:val="24"/>
        </w:rPr>
      </w:pPr>
      <w:r>
        <w:rPr>
          <w:rFonts w:ascii="宋体" w:hAnsi="宋体" w:cs="宋体" w:hint="eastAsia"/>
          <w:sz w:val="24"/>
          <w:szCs w:val="24"/>
        </w:rPr>
        <w:tab/>
      </w:r>
    </w:p>
    <w:p w:rsidR="0088735B" w:rsidRDefault="0088735B" w:rsidP="0088735B">
      <w:pPr>
        <w:jc w:val="left"/>
        <w:rPr>
          <w:rFonts w:ascii="宋体" w:hAnsi="宋体" w:cs="宋体"/>
          <w:sz w:val="24"/>
          <w:szCs w:val="24"/>
        </w:rPr>
      </w:pPr>
      <w:r>
        <w:rPr>
          <w:rFonts w:ascii="宋体" w:hAnsi="宋体" w:cs="宋体" w:hint="eastAsia"/>
          <w:sz w:val="24"/>
          <w:szCs w:val="24"/>
        </w:rPr>
        <w:t xml:space="preserve">   臧日宏：中国农业大学经管院财政金融系，著名财务专家</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温兆文：摩托罗拉（中国）公司、等多家国外公司财务总监等职位</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王景江：著名财税和管理咨询专家，中国注册会计师,首都经济研究会理事</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于宝刚：著名投融资专家，金诺投资管理公司执行总裁，清华大学继续教育学院特聘教授。</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冯朋程：对外经贸大学中国资本运营研究中心</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陈  光：中央财经大学经济学院副教授。</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吴少平：首都经贸大学工商管理学院教授 ，清华大学企业家俱乐部专家委员会专家委员。</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lastRenderedPageBreak/>
        <w:t>王明夫：知名管理咨询专家</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张  伟：北京大学经济学院金融学博士；主讲企业股份制改造、上市与资本运营。</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 xml:space="preserve">袁  立：北京化工大学教授，多所著名大学EMBA财务主讲教授。 </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 xml:space="preserve">吴春明：著名咨询专家。实战专家、AACTP国际认证讲师  </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 xml:space="preserve">易文峰：国税培训中心高级讲师。  </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 xml:space="preserve">刘玉章：原中国银行稽查处处长，高级会计师，著名财税专家。 </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刘太明：曾任国家税务总局稽查局局长，现任中国注册税务师协会副会长兼秘书长。</w:t>
      </w:r>
    </w:p>
    <w:p w:rsidR="0088735B" w:rsidRDefault="0088735B" w:rsidP="0088735B">
      <w:pPr>
        <w:spacing w:line="500" w:lineRule="exact"/>
        <w:ind w:firstLineChars="147" w:firstLine="353"/>
        <w:rPr>
          <w:rFonts w:ascii="宋体" w:hAnsi="宋体" w:cs="宋体"/>
          <w:sz w:val="24"/>
          <w:szCs w:val="24"/>
        </w:rPr>
      </w:pPr>
      <w:r>
        <w:rPr>
          <w:rFonts w:ascii="宋体" w:hAnsi="宋体" w:cs="宋体" w:hint="eastAsia"/>
          <w:sz w:val="24"/>
          <w:szCs w:val="24"/>
        </w:rPr>
        <w:t>潘爱香: 现为北京工商大学会计学院教授，硕士生导师。</w:t>
      </w:r>
    </w:p>
    <w:p w:rsidR="0088735B" w:rsidRDefault="0088735B" w:rsidP="0088735B">
      <w:pPr>
        <w:spacing w:line="500" w:lineRule="exact"/>
        <w:ind w:firstLineChars="147" w:firstLine="309"/>
        <w:rPr>
          <w:rFonts w:ascii="宋体" w:hAnsi="宋体" w:cs="宋体"/>
          <w:szCs w:val="21"/>
        </w:rPr>
      </w:pPr>
      <w:r>
        <w:rPr>
          <w:rFonts w:ascii="宋体" w:hAnsi="宋体" w:cs="宋体" w:hint="eastAsia"/>
          <w:szCs w:val="21"/>
        </w:rPr>
        <w:t>备注：以上是往期部分授课师资，根据老师时间安排和学员学习需求，主办方有调整部分师资的权利。</w:t>
      </w:r>
    </w:p>
    <w:p w:rsidR="0088735B" w:rsidRDefault="008D6DA2" w:rsidP="0088735B">
      <w:pPr>
        <w:jc w:val="left"/>
        <w:rPr>
          <w:b/>
          <w:color w:val="FFFFFF"/>
          <w:sz w:val="32"/>
          <w:szCs w:val="32"/>
        </w:rPr>
      </w:pPr>
      <w:r w:rsidRPr="008D6DA2">
        <w:rPr>
          <w:color w:val="FFFFFF"/>
          <w:sz w:val="32"/>
          <w:szCs w:val="18"/>
        </w:rPr>
        <w:pict>
          <v:shape id="_x0000_s1157" type="#_x0000_t15" style="position:absolute;margin-left:-4.6pt;margin-top:1.5pt;width:105pt;height:31.5pt;z-index:-251650048;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学制安排</w:t>
      </w:r>
    </w:p>
    <w:p w:rsidR="0088735B" w:rsidRPr="00FE4CD2" w:rsidRDefault="0088735B" w:rsidP="00FE4CD2">
      <w:pPr>
        <w:pStyle w:val="2"/>
        <w:spacing w:line="440" w:lineRule="exact"/>
        <w:ind w:leftChars="-29" w:left="-1" w:hangingChars="25" w:hanging="60"/>
        <w:rPr>
          <w:rFonts w:ascii="宋体" w:hAnsi="宋体"/>
          <w:sz w:val="24"/>
          <w:shd w:val="clear" w:color="auto" w:fill="FFFFFF"/>
        </w:rPr>
      </w:pPr>
      <w:r>
        <w:rPr>
          <w:rFonts w:ascii="宋体" w:hAnsi="宋体" w:hint="eastAsia"/>
          <w:sz w:val="24"/>
          <w:shd w:val="clear" w:color="auto" w:fill="FFFFFF"/>
        </w:rPr>
        <w:t>1、</w:t>
      </w:r>
      <w:r>
        <w:rPr>
          <w:rFonts w:ascii="宋体" w:hAnsi="宋体"/>
          <w:sz w:val="24"/>
          <w:shd w:val="clear" w:color="auto" w:fill="FFFFFF"/>
        </w:rPr>
        <w:t>学制安排：学制1年，</w:t>
      </w:r>
      <w:r>
        <w:rPr>
          <w:rFonts w:ascii="宋体" w:hAnsi="宋体" w:cs="宋体" w:hint="eastAsia"/>
          <w:color w:val="000000"/>
          <w:sz w:val="24"/>
        </w:rPr>
        <w:t>滚动式招生，</w:t>
      </w:r>
      <w:r>
        <w:rPr>
          <w:rFonts w:ascii="宋体" w:hAnsi="宋体"/>
          <w:sz w:val="24"/>
          <w:shd w:val="clear" w:color="auto" w:fill="FFFFFF"/>
        </w:rPr>
        <w:t>两个月集中上课3天</w:t>
      </w:r>
      <w:r>
        <w:rPr>
          <w:rFonts w:ascii="宋体" w:hAnsi="宋体" w:hint="eastAsia"/>
          <w:sz w:val="24"/>
          <w:shd w:val="clear" w:color="auto" w:fill="FFFFFF"/>
        </w:rPr>
        <w:t>（周五-周日）</w:t>
      </w:r>
      <w:r>
        <w:rPr>
          <w:rFonts w:ascii="宋体" w:hAnsi="宋体"/>
          <w:sz w:val="24"/>
          <w:shd w:val="clear" w:color="auto" w:fill="FFFFFF"/>
        </w:rPr>
        <w:t>。</w:t>
      </w:r>
    </w:p>
    <w:p w:rsidR="0088735B" w:rsidRDefault="008D6DA2" w:rsidP="0088735B">
      <w:pPr>
        <w:jc w:val="left"/>
        <w:rPr>
          <w:b/>
          <w:color w:val="FFFFFF"/>
          <w:sz w:val="32"/>
          <w:szCs w:val="32"/>
        </w:rPr>
      </w:pPr>
      <w:r w:rsidRPr="008D6DA2">
        <w:rPr>
          <w:color w:val="FFFFFF"/>
          <w:sz w:val="32"/>
          <w:szCs w:val="18"/>
        </w:rPr>
        <w:pict>
          <v:shape id="_x0000_s1158" type="#_x0000_t15" style="position:absolute;margin-left:-4.6pt;margin-top:1.5pt;width:105pt;height:31.5pt;z-index:-251649024;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课程费用</w:t>
      </w:r>
    </w:p>
    <w:p w:rsidR="0088735B" w:rsidRPr="00FE4CD2" w:rsidRDefault="0088735B" w:rsidP="00CC487F">
      <w:pPr>
        <w:numPr>
          <w:ilvl w:val="0"/>
          <w:numId w:val="3"/>
        </w:numPr>
        <w:spacing w:beforeLines="50" w:line="560" w:lineRule="exact"/>
        <w:rPr>
          <w:rFonts w:ascii="宋体" w:hAnsi="宋体"/>
          <w:sz w:val="24"/>
          <w:shd w:val="clear" w:color="auto" w:fill="FFFFFF"/>
        </w:rPr>
      </w:pPr>
      <w:r>
        <w:rPr>
          <w:rFonts w:ascii="宋体" w:hAnsi="宋体" w:hint="eastAsia"/>
          <w:b/>
          <w:sz w:val="24"/>
          <w:shd w:val="clear" w:color="auto" w:fill="FFFFFF"/>
        </w:rPr>
        <w:t>面授学习费用：</w:t>
      </w:r>
      <w:r>
        <w:rPr>
          <w:rFonts w:ascii="宋体" w:hAnsi="宋体"/>
          <w:sz w:val="24"/>
          <w:shd w:val="clear" w:color="auto" w:fill="FFFFFF"/>
        </w:rPr>
        <w:t>人民币</w:t>
      </w:r>
      <w:r>
        <w:rPr>
          <w:rFonts w:ascii="宋体" w:hAnsi="宋体" w:hint="eastAsia"/>
          <w:b/>
          <w:color w:val="FF0000"/>
          <w:sz w:val="24"/>
          <w:shd w:val="clear" w:color="auto" w:fill="FFFFFF"/>
        </w:rPr>
        <w:t>19800元</w:t>
      </w:r>
      <w:r>
        <w:rPr>
          <w:rFonts w:ascii="宋体" w:hAnsi="宋体"/>
          <w:b/>
          <w:color w:val="FF0000"/>
          <w:sz w:val="24"/>
          <w:shd w:val="clear" w:color="auto" w:fill="FFFFFF"/>
        </w:rPr>
        <w:t>/人</w:t>
      </w:r>
      <w:r>
        <w:rPr>
          <w:rFonts w:ascii="宋体" w:hAnsi="宋体" w:hint="eastAsia"/>
          <w:sz w:val="24"/>
          <w:shd w:val="clear" w:color="auto" w:fill="FFFFFF"/>
        </w:rPr>
        <w:t>（</w:t>
      </w:r>
      <w:r>
        <w:rPr>
          <w:rFonts w:ascii="宋体" w:hAnsi="宋体"/>
          <w:sz w:val="24"/>
          <w:shd w:val="clear" w:color="auto" w:fill="FFFFFF"/>
        </w:rPr>
        <w:t>含授课费、资料费、</w:t>
      </w:r>
      <w:r>
        <w:rPr>
          <w:rFonts w:ascii="宋体" w:hAnsi="宋体" w:hint="eastAsia"/>
          <w:sz w:val="24"/>
          <w:shd w:val="clear" w:color="auto" w:fill="FFFFFF"/>
        </w:rPr>
        <w:t>茶点、；</w:t>
      </w:r>
      <w:r>
        <w:rPr>
          <w:rFonts w:ascii="宋体" w:hAnsi="宋体" w:cs="宋体" w:hint="eastAsia"/>
          <w:bCs/>
          <w:sz w:val="24"/>
        </w:rPr>
        <w:t>交通食宿自理</w:t>
      </w:r>
      <w:r>
        <w:rPr>
          <w:rFonts w:ascii="宋体" w:hAnsi="宋体"/>
          <w:sz w:val="24"/>
          <w:shd w:val="clear" w:color="auto" w:fill="FFFFFF"/>
        </w:rPr>
        <w:t>）</w:t>
      </w:r>
    </w:p>
    <w:p w:rsidR="0088735B" w:rsidRPr="00FE4CD2" w:rsidRDefault="008D6DA2" w:rsidP="00FE4CD2">
      <w:pPr>
        <w:jc w:val="left"/>
        <w:rPr>
          <w:b/>
          <w:color w:val="FFFFFF"/>
          <w:sz w:val="32"/>
          <w:szCs w:val="32"/>
        </w:rPr>
      </w:pPr>
      <w:r w:rsidRPr="008D6DA2">
        <w:rPr>
          <w:color w:val="FFFFFF"/>
          <w:sz w:val="32"/>
          <w:szCs w:val="18"/>
        </w:rPr>
        <w:pict>
          <v:shape id="_x0000_s1159" type="#_x0000_t15" style="position:absolute;margin-left:-4.6pt;margin-top:1.5pt;width:105pt;height:31.5pt;z-index:-251648000;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教学管理</w:t>
      </w:r>
    </w:p>
    <w:p w:rsidR="0088735B" w:rsidRDefault="0088735B" w:rsidP="0088735B">
      <w:pPr>
        <w:spacing w:line="440" w:lineRule="exact"/>
        <w:rPr>
          <w:rFonts w:ascii="宋体" w:hAnsi="宋体"/>
          <w:sz w:val="24"/>
          <w:shd w:val="clear" w:color="auto" w:fill="FFFFFF"/>
        </w:rPr>
      </w:pPr>
      <w:r>
        <w:rPr>
          <w:rFonts w:ascii="宋体" w:hAnsi="宋体" w:hint="eastAsia"/>
          <w:sz w:val="24"/>
          <w:shd w:val="clear" w:color="auto" w:fill="FFFFFF"/>
        </w:rPr>
        <w:t>1、研修班设班主任一名，负责相关的教学管理工作；由班主任协助组建班委会，选举班长等班委会人员，协助教学管理；</w:t>
      </w:r>
    </w:p>
    <w:p w:rsidR="0088735B" w:rsidRDefault="0088735B" w:rsidP="0088735B">
      <w:pPr>
        <w:spacing w:line="440" w:lineRule="exact"/>
        <w:rPr>
          <w:rFonts w:ascii="宋体" w:hAnsi="宋体"/>
          <w:sz w:val="24"/>
          <w:shd w:val="clear" w:color="auto" w:fill="FFFFFF"/>
        </w:rPr>
      </w:pPr>
      <w:r>
        <w:rPr>
          <w:rFonts w:ascii="宋体" w:hAnsi="宋体" w:hint="eastAsia"/>
          <w:sz w:val="24"/>
          <w:shd w:val="clear" w:color="auto" w:fill="FFFFFF"/>
        </w:rPr>
        <w:t>2、班委会组织酒会、球赛、同学联谊、互访企业、成立班级企业等活动；</w:t>
      </w:r>
    </w:p>
    <w:p w:rsidR="0088735B" w:rsidRDefault="0088735B" w:rsidP="0088735B">
      <w:pPr>
        <w:spacing w:line="440" w:lineRule="exact"/>
        <w:rPr>
          <w:rFonts w:ascii="宋体" w:hAnsi="宋体"/>
          <w:sz w:val="24"/>
          <w:shd w:val="clear" w:color="auto" w:fill="FFFFFF"/>
        </w:rPr>
      </w:pPr>
      <w:r>
        <w:rPr>
          <w:rFonts w:ascii="宋体" w:hAnsi="宋体" w:hint="eastAsia"/>
          <w:sz w:val="24"/>
          <w:shd w:val="clear" w:color="auto" w:fill="FFFFFF"/>
        </w:rPr>
        <w:t>3、评选优秀学员，颁发优秀学员荣誉证书；</w:t>
      </w:r>
    </w:p>
    <w:p w:rsidR="0088735B" w:rsidRDefault="008D6DA2" w:rsidP="0088735B">
      <w:pPr>
        <w:jc w:val="left"/>
        <w:rPr>
          <w:b/>
          <w:color w:val="FFFFFF"/>
          <w:sz w:val="32"/>
          <w:szCs w:val="32"/>
        </w:rPr>
      </w:pPr>
      <w:r w:rsidRPr="008D6DA2">
        <w:rPr>
          <w:color w:val="FFFFFF"/>
          <w:sz w:val="32"/>
          <w:szCs w:val="18"/>
        </w:rPr>
        <w:pict>
          <v:shape id="_x0000_s1160" type="#_x0000_t15" style="position:absolute;margin-left:-4.6pt;margin-top:1.5pt;width:105pt;height:31.5pt;z-index:-251646976;v-text-anchor:middle" adj="18360" fillcolor="#c00000" stroked="f" strokeweight="2pt"/>
        </w:pict>
      </w:r>
      <w:r w:rsidR="0088735B">
        <w:rPr>
          <w:rFonts w:hint="eastAsia"/>
          <w:b/>
          <w:color w:val="FFFFFF"/>
          <w:sz w:val="32"/>
          <w:szCs w:val="32"/>
        </w:rPr>
        <w:t xml:space="preserve"> </w:t>
      </w:r>
      <w:r w:rsidR="0088735B">
        <w:rPr>
          <w:rFonts w:hint="eastAsia"/>
          <w:b/>
          <w:color w:val="FFFFFF"/>
          <w:sz w:val="32"/>
          <w:szCs w:val="32"/>
        </w:rPr>
        <w:t>报名程序</w:t>
      </w:r>
    </w:p>
    <w:p w:rsidR="0088735B" w:rsidRDefault="0088735B" w:rsidP="0088735B">
      <w:pPr>
        <w:ind w:firstLineChars="100" w:firstLine="240"/>
        <w:rPr>
          <w:rFonts w:ascii="宋体" w:hAnsi="宋体" w:cs="宋体"/>
          <w:sz w:val="24"/>
        </w:rPr>
      </w:pPr>
    </w:p>
    <w:p w:rsidR="0088735B" w:rsidRDefault="0088735B" w:rsidP="0088735B">
      <w:pPr>
        <w:ind w:firstLineChars="100" w:firstLine="240"/>
        <w:rPr>
          <w:rFonts w:ascii="宋体" w:hAnsi="宋体" w:cs="宋体"/>
          <w:sz w:val="24"/>
        </w:rPr>
      </w:pPr>
      <w:r>
        <w:rPr>
          <w:rFonts w:ascii="宋体" w:hAnsi="宋体" w:cs="宋体" w:hint="eastAsia"/>
          <w:sz w:val="24"/>
        </w:rPr>
        <w:t>提交报名表、申请材料 → 审核 →发入学通知书 → 缴纳学费 →报到→入学</w:t>
      </w:r>
    </w:p>
    <w:p w:rsidR="0088735B" w:rsidRPr="00FE4CD2" w:rsidRDefault="0088735B" w:rsidP="00FE4CD2">
      <w:pPr>
        <w:widowControl/>
        <w:adjustRightInd w:val="0"/>
        <w:snapToGrid w:val="0"/>
        <w:spacing w:line="520" w:lineRule="exact"/>
        <w:ind w:left="239"/>
        <w:jc w:val="left"/>
        <w:rPr>
          <w:rFonts w:ascii="宋体" w:hAnsi="宋体" w:cs="宋体"/>
          <w:b/>
          <w:sz w:val="24"/>
        </w:rPr>
      </w:pPr>
      <w:r>
        <w:rPr>
          <w:rFonts w:ascii="宋体" w:hAnsi="宋体" w:cs="宋体" w:hint="eastAsia"/>
          <w:sz w:val="24"/>
        </w:rPr>
        <w:t>报到资料：1、身份证复印件一份； 2、学历证明复印件一份； 3、两寸免冠证件照2张</w:t>
      </w:r>
      <w:r w:rsidR="008D6DA2" w:rsidRPr="008D6DA2">
        <w:rPr>
          <w:sz w:val="24"/>
        </w:rPr>
        <w:pict>
          <v:shape id=" 21" o:spid="_x0000_s1161" type="#_x0000_t15" style="position:absolute;left:0;text-align:left;margin-left:-6.1pt;margin-top:30.7pt;width:102.75pt;height:35.25pt;z-index:-251645952;mso-position-horizontal-relative:text;mso-position-vertical-relative:text;v-text-anchor:middle" adj="17817" fillcolor="#c00000" stroked="f" strokeweight="2pt"/>
        </w:pict>
      </w:r>
    </w:p>
    <w:p w:rsidR="0088735B" w:rsidRDefault="0088735B" w:rsidP="0088735B">
      <w:pPr>
        <w:jc w:val="left"/>
        <w:rPr>
          <w:b/>
          <w:color w:val="FFFFFF"/>
          <w:sz w:val="32"/>
          <w:szCs w:val="32"/>
        </w:rPr>
      </w:pPr>
      <w:r>
        <w:rPr>
          <w:rFonts w:hint="eastAsia"/>
          <w:b/>
          <w:color w:val="FFFFFF"/>
          <w:sz w:val="32"/>
          <w:szCs w:val="32"/>
        </w:rPr>
        <w:t xml:space="preserve"> </w:t>
      </w:r>
      <w:r>
        <w:rPr>
          <w:rFonts w:hint="eastAsia"/>
          <w:b/>
          <w:color w:val="FFFFFF"/>
          <w:sz w:val="32"/>
          <w:szCs w:val="32"/>
        </w:rPr>
        <w:t>咨询报名</w:t>
      </w:r>
    </w:p>
    <w:p w:rsidR="0088735B" w:rsidRDefault="00CC487F" w:rsidP="00FE4CD2">
      <w:pPr>
        <w:widowControl/>
        <w:spacing w:before="100" w:beforeAutospacing="1" w:after="240" w:line="460" w:lineRule="exact"/>
        <w:ind w:left="238"/>
        <w:outlineLvl w:val="0"/>
        <w:rPr>
          <w:rFonts w:ascii="微软雅黑" w:eastAsia="微软雅黑" w:hAnsi="微软雅黑" w:cs="宋体" w:hint="eastAsia"/>
          <w:bCs/>
          <w:color w:val="0F243E" w:themeColor="text2" w:themeShade="80"/>
          <w:kern w:val="36"/>
          <w:sz w:val="24"/>
          <w:szCs w:val="24"/>
        </w:rPr>
      </w:pPr>
      <w:r w:rsidRPr="00CC487F">
        <w:rPr>
          <w:rFonts w:ascii="微软雅黑" w:eastAsia="微软雅黑" w:hAnsi="微软雅黑" w:cs="宋体" w:hint="eastAsia"/>
          <w:bCs/>
          <w:color w:val="0F243E" w:themeColor="text2" w:themeShade="80"/>
          <w:kern w:val="36"/>
          <w:sz w:val="24"/>
          <w:szCs w:val="24"/>
        </w:rPr>
        <w:t>联系人 ：陈老师、王老师；电话：010-59480917</w:t>
      </w:r>
      <w:r w:rsidR="0088735B" w:rsidRPr="00FE4CD2">
        <w:rPr>
          <w:rFonts w:ascii="微软雅黑" w:eastAsia="微软雅黑" w:hAnsi="微软雅黑" w:cs="宋体"/>
          <w:bCs/>
          <w:color w:val="0F243E" w:themeColor="text2" w:themeShade="80"/>
          <w:kern w:val="36"/>
          <w:sz w:val="24"/>
          <w:szCs w:val="24"/>
        </w:rPr>
        <w:br/>
      </w:r>
      <w:r w:rsidR="0088735B" w:rsidRPr="00FE4CD2">
        <w:rPr>
          <w:rFonts w:ascii="微软雅黑" w:eastAsia="微软雅黑" w:hAnsi="微软雅黑" w:cs="宋体" w:hint="eastAsia"/>
          <w:bCs/>
          <w:color w:val="0F243E" w:themeColor="text2" w:themeShade="80"/>
          <w:kern w:val="36"/>
          <w:sz w:val="24"/>
          <w:szCs w:val="24"/>
        </w:rPr>
        <w:t xml:space="preserve">      </w:t>
      </w:r>
    </w:p>
    <w:p w:rsidR="00CC487F" w:rsidRPr="00FE4CD2" w:rsidRDefault="00CC487F" w:rsidP="00FE4CD2">
      <w:pPr>
        <w:widowControl/>
        <w:spacing w:before="100" w:beforeAutospacing="1" w:after="240" w:line="460" w:lineRule="exact"/>
        <w:ind w:left="238"/>
        <w:outlineLvl w:val="0"/>
        <w:rPr>
          <w:rFonts w:ascii="微软雅黑" w:eastAsia="微软雅黑" w:hAnsi="微软雅黑" w:cs="宋体"/>
          <w:bCs/>
          <w:color w:val="0F243E" w:themeColor="text2" w:themeShade="80"/>
          <w:kern w:val="36"/>
          <w:sz w:val="24"/>
          <w:szCs w:val="24"/>
        </w:rPr>
      </w:pPr>
    </w:p>
    <w:p w:rsidR="0088735B" w:rsidRPr="00FE4CD2" w:rsidRDefault="0088735B" w:rsidP="00FE4CD2">
      <w:pPr>
        <w:spacing w:line="500" w:lineRule="exact"/>
        <w:ind w:firstLineChars="696" w:firstLine="2088"/>
        <w:rPr>
          <w:rFonts w:ascii="宋体" w:hAnsi="宋体"/>
          <w:b/>
          <w:color w:val="FF0000"/>
          <w:sz w:val="30"/>
          <w:szCs w:val="30"/>
        </w:rPr>
      </w:pPr>
      <w:r>
        <w:rPr>
          <w:rFonts w:ascii="宋体" w:hAnsi="宋体" w:hint="eastAsia"/>
          <w:bCs/>
          <w:color w:val="FF0000"/>
          <w:sz w:val="30"/>
          <w:szCs w:val="30"/>
        </w:rPr>
        <w:lastRenderedPageBreak/>
        <w:t xml:space="preserve"> </w:t>
      </w:r>
      <w:r>
        <w:rPr>
          <w:rFonts w:ascii="宋体" w:hAnsi="宋体" w:hint="eastAsia"/>
          <w:b/>
          <w:sz w:val="30"/>
          <w:szCs w:val="30"/>
        </w:rPr>
        <w:t xml:space="preserve"> </w:t>
      </w:r>
      <w:r>
        <w:rPr>
          <w:rFonts w:ascii="宋体" w:hAnsi="宋体" w:hint="eastAsia"/>
          <w:b/>
          <w:color w:val="FF0000"/>
          <w:sz w:val="30"/>
          <w:szCs w:val="30"/>
        </w:rPr>
        <w:t>实战型财务总监（CFO）高级研修班</w:t>
      </w:r>
    </w:p>
    <w:p w:rsidR="0088735B" w:rsidRDefault="0088735B" w:rsidP="0088735B">
      <w:pPr>
        <w:spacing w:line="500" w:lineRule="exact"/>
        <w:jc w:val="center"/>
        <w:rPr>
          <w:rFonts w:ascii="仿宋_GB2312" w:eastAsia="仿宋_GB2312"/>
        </w:rPr>
      </w:pPr>
      <w:r>
        <w:rPr>
          <w:rFonts w:ascii="宋体" w:hAnsi="宋体" w:hint="eastAsia"/>
          <w:sz w:val="36"/>
        </w:rPr>
        <w:t>报 名 申 请 表</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1214"/>
        <w:gridCol w:w="1231"/>
        <w:gridCol w:w="905"/>
        <w:gridCol w:w="2076"/>
        <w:gridCol w:w="1160"/>
        <w:gridCol w:w="1356"/>
        <w:gridCol w:w="1340"/>
      </w:tblGrid>
      <w:tr w:rsidR="0088735B" w:rsidTr="00F41DBC">
        <w:trPr>
          <w:cantSplit/>
          <w:trHeight w:val="664"/>
          <w:jc w:val="center"/>
        </w:trPr>
        <w:tc>
          <w:tcPr>
            <w:tcW w:w="1214" w:type="dxa"/>
            <w:tcBorders>
              <w:top w:val="single" w:sz="18"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姓    名</w:t>
            </w:r>
          </w:p>
        </w:tc>
        <w:tc>
          <w:tcPr>
            <w:tcW w:w="1230" w:type="dxa"/>
            <w:tcBorders>
              <w:top w:val="single" w:sz="18"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905" w:type="dxa"/>
            <w:tcBorders>
              <w:top w:val="single" w:sz="18" w:space="0" w:color="auto"/>
              <w:left w:val="single" w:sz="4" w:space="0" w:color="auto"/>
              <w:bottom w:val="single" w:sz="4" w:space="0" w:color="auto"/>
              <w:right w:val="single" w:sz="4" w:space="0" w:color="auto"/>
            </w:tcBorders>
            <w:vAlign w:val="center"/>
          </w:tcPr>
          <w:p w:rsidR="0088735B" w:rsidRDefault="0088735B" w:rsidP="00F41DBC">
            <w:pPr>
              <w:ind w:left="105" w:hangingChars="50" w:hanging="105"/>
              <w:rPr>
                <w:rFonts w:ascii="宋体" w:hAnsi="宋体"/>
              </w:rPr>
            </w:pPr>
            <w:r>
              <w:rPr>
                <w:rFonts w:ascii="宋体" w:hAnsi="宋体" w:hint="eastAsia"/>
              </w:rPr>
              <w:t>性  别</w:t>
            </w:r>
          </w:p>
        </w:tc>
        <w:tc>
          <w:tcPr>
            <w:tcW w:w="2075" w:type="dxa"/>
            <w:tcBorders>
              <w:top w:val="single" w:sz="18"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 xml:space="preserve">    </w:t>
            </w:r>
          </w:p>
        </w:tc>
        <w:tc>
          <w:tcPr>
            <w:tcW w:w="1160" w:type="dxa"/>
            <w:tcBorders>
              <w:top w:val="single" w:sz="18"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出生日期</w:t>
            </w:r>
          </w:p>
        </w:tc>
        <w:tc>
          <w:tcPr>
            <w:tcW w:w="1356" w:type="dxa"/>
            <w:tcBorders>
              <w:top w:val="single" w:sz="18"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1340" w:type="dxa"/>
            <w:vMerge w:val="restart"/>
            <w:tcBorders>
              <w:top w:val="single" w:sz="18" w:space="0" w:color="auto"/>
              <w:left w:val="single" w:sz="4" w:space="0" w:color="auto"/>
              <w:bottom w:val="single" w:sz="4" w:space="0" w:color="auto"/>
              <w:right w:val="single" w:sz="18" w:space="0" w:color="auto"/>
            </w:tcBorders>
            <w:vAlign w:val="center"/>
          </w:tcPr>
          <w:p w:rsidR="0088735B" w:rsidRDefault="0088735B" w:rsidP="00F41DBC">
            <w:pPr>
              <w:jc w:val="center"/>
              <w:rPr>
                <w:rFonts w:ascii="宋体" w:hAnsi="宋体"/>
              </w:rPr>
            </w:pPr>
            <w:r>
              <w:rPr>
                <w:rFonts w:ascii="宋体" w:hAnsi="宋体" w:hint="eastAsia"/>
              </w:rPr>
              <w:t>照    片</w:t>
            </w:r>
            <w:r>
              <w:rPr>
                <w:rFonts w:ascii="宋体" w:hAnsi="宋体" w:hint="eastAsia"/>
              </w:rPr>
              <w:br/>
              <w:t>(可暂不贴)</w:t>
            </w:r>
          </w:p>
        </w:tc>
      </w:tr>
      <w:tr w:rsidR="0088735B" w:rsidTr="00F41DBC">
        <w:trPr>
          <w:cantSplit/>
          <w:trHeight w:val="611"/>
          <w:jc w:val="center"/>
        </w:trPr>
        <w:tc>
          <w:tcPr>
            <w:tcW w:w="1214" w:type="dxa"/>
            <w:tcBorders>
              <w:top w:val="single" w:sz="4"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民    族</w:t>
            </w:r>
          </w:p>
        </w:tc>
        <w:tc>
          <w:tcPr>
            <w:tcW w:w="1230"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905"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婚  否</w:t>
            </w:r>
          </w:p>
        </w:tc>
        <w:tc>
          <w:tcPr>
            <w:tcW w:w="2075"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1160"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年    龄</w:t>
            </w:r>
          </w:p>
        </w:tc>
        <w:tc>
          <w:tcPr>
            <w:tcW w:w="1356"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1340" w:type="dxa"/>
            <w:vMerge/>
            <w:tcBorders>
              <w:top w:val="single" w:sz="4" w:space="0" w:color="auto"/>
              <w:left w:val="single" w:sz="4" w:space="0" w:color="auto"/>
              <w:bottom w:val="single" w:sz="4" w:space="0" w:color="auto"/>
              <w:right w:val="single" w:sz="18" w:space="0" w:color="auto"/>
            </w:tcBorders>
            <w:vAlign w:val="center"/>
          </w:tcPr>
          <w:p w:rsidR="0088735B" w:rsidRDefault="0088735B" w:rsidP="00F41DBC">
            <w:pPr>
              <w:rPr>
                <w:rFonts w:ascii="宋体" w:hAnsi="宋体"/>
              </w:rPr>
            </w:pPr>
          </w:p>
        </w:tc>
      </w:tr>
      <w:tr w:rsidR="0088735B" w:rsidTr="00F41DBC">
        <w:trPr>
          <w:cantSplit/>
          <w:trHeight w:val="611"/>
          <w:jc w:val="center"/>
        </w:trPr>
        <w:tc>
          <w:tcPr>
            <w:tcW w:w="1214" w:type="dxa"/>
            <w:tcBorders>
              <w:top w:val="single" w:sz="4"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文化程度</w:t>
            </w:r>
          </w:p>
        </w:tc>
        <w:tc>
          <w:tcPr>
            <w:tcW w:w="1230"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905"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专  业</w:t>
            </w:r>
          </w:p>
        </w:tc>
        <w:tc>
          <w:tcPr>
            <w:tcW w:w="2075"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1160"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籍    贯</w:t>
            </w:r>
          </w:p>
        </w:tc>
        <w:tc>
          <w:tcPr>
            <w:tcW w:w="1356"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1340" w:type="dxa"/>
            <w:vMerge/>
            <w:tcBorders>
              <w:top w:val="single" w:sz="4" w:space="0" w:color="auto"/>
              <w:left w:val="single" w:sz="4" w:space="0" w:color="auto"/>
              <w:bottom w:val="single" w:sz="4" w:space="0" w:color="auto"/>
              <w:right w:val="single" w:sz="18" w:space="0" w:color="auto"/>
            </w:tcBorders>
            <w:vAlign w:val="center"/>
          </w:tcPr>
          <w:p w:rsidR="0088735B" w:rsidRDefault="0088735B" w:rsidP="00F41DBC">
            <w:pPr>
              <w:rPr>
                <w:rFonts w:ascii="宋体" w:hAnsi="宋体"/>
              </w:rPr>
            </w:pPr>
          </w:p>
        </w:tc>
      </w:tr>
      <w:tr w:rsidR="0088735B" w:rsidTr="00F41DBC">
        <w:trPr>
          <w:cantSplit/>
          <w:trHeight w:val="611"/>
          <w:jc w:val="center"/>
        </w:trPr>
        <w:tc>
          <w:tcPr>
            <w:tcW w:w="1214" w:type="dxa"/>
            <w:tcBorders>
              <w:top w:val="single" w:sz="4"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单位名称</w:t>
            </w:r>
          </w:p>
        </w:tc>
        <w:tc>
          <w:tcPr>
            <w:tcW w:w="6726" w:type="dxa"/>
            <w:gridSpan w:val="5"/>
            <w:tcBorders>
              <w:top w:val="single" w:sz="4" w:space="0" w:color="auto"/>
              <w:left w:val="single" w:sz="4" w:space="0" w:color="auto"/>
              <w:bottom w:val="single" w:sz="4" w:space="0" w:color="auto"/>
              <w:right w:val="single" w:sz="4" w:space="0" w:color="auto"/>
            </w:tcBorders>
            <w:vAlign w:val="center"/>
          </w:tcPr>
          <w:p w:rsidR="0088735B" w:rsidRDefault="0088735B" w:rsidP="00F41DBC">
            <w:pPr>
              <w:ind w:leftChars="-90" w:left="-189"/>
              <w:jc w:val="center"/>
              <w:rPr>
                <w:rFonts w:ascii="宋体" w:hAnsi="宋体"/>
              </w:rPr>
            </w:pPr>
            <w:r>
              <w:rPr>
                <w:rFonts w:ascii="宋体" w:hAnsi="宋体" w:hint="eastAsia"/>
              </w:rPr>
              <w:t xml:space="preserve"> </w:t>
            </w:r>
          </w:p>
        </w:tc>
        <w:tc>
          <w:tcPr>
            <w:tcW w:w="1340" w:type="dxa"/>
            <w:vMerge/>
            <w:tcBorders>
              <w:top w:val="single" w:sz="4" w:space="0" w:color="auto"/>
              <w:left w:val="single" w:sz="4" w:space="0" w:color="auto"/>
              <w:bottom w:val="single" w:sz="4" w:space="0" w:color="auto"/>
              <w:right w:val="single" w:sz="18" w:space="0" w:color="auto"/>
            </w:tcBorders>
            <w:vAlign w:val="center"/>
          </w:tcPr>
          <w:p w:rsidR="0088735B" w:rsidRDefault="0088735B" w:rsidP="00F41DBC">
            <w:pPr>
              <w:rPr>
                <w:rFonts w:ascii="宋体" w:hAnsi="宋体"/>
              </w:rPr>
            </w:pPr>
          </w:p>
        </w:tc>
      </w:tr>
      <w:tr w:rsidR="0088735B" w:rsidTr="00F41DBC">
        <w:trPr>
          <w:trHeight w:val="611"/>
          <w:jc w:val="center"/>
        </w:trPr>
        <w:tc>
          <w:tcPr>
            <w:tcW w:w="1214" w:type="dxa"/>
            <w:tcBorders>
              <w:top w:val="single" w:sz="4"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所在部门</w:t>
            </w:r>
          </w:p>
        </w:tc>
        <w:tc>
          <w:tcPr>
            <w:tcW w:w="1231"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904"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职  务</w:t>
            </w:r>
          </w:p>
        </w:tc>
        <w:tc>
          <w:tcPr>
            <w:tcW w:w="2076"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单位电话</w:t>
            </w:r>
          </w:p>
        </w:tc>
        <w:tc>
          <w:tcPr>
            <w:tcW w:w="2696" w:type="dxa"/>
            <w:gridSpan w:val="2"/>
            <w:tcBorders>
              <w:top w:val="single" w:sz="4" w:space="0" w:color="auto"/>
              <w:left w:val="single" w:sz="4" w:space="0" w:color="auto"/>
              <w:bottom w:val="single" w:sz="4" w:space="0" w:color="auto"/>
              <w:right w:val="single" w:sz="18" w:space="0" w:color="auto"/>
            </w:tcBorders>
            <w:vAlign w:val="center"/>
          </w:tcPr>
          <w:p w:rsidR="0088735B" w:rsidRDefault="0088735B" w:rsidP="00F41DBC">
            <w:pPr>
              <w:rPr>
                <w:rFonts w:ascii="宋体" w:hAnsi="宋体"/>
              </w:rPr>
            </w:pPr>
          </w:p>
        </w:tc>
      </w:tr>
      <w:tr w:rsidR="0088735B" w:rsidTr="00F41DBC">
        <w:trPr>
          <w:trHeight w:val="611"/>
          <w:jc w:val="center"/>
        </w:trPr>
        <w:tc>
          <w:tcPr>
            <w:tcW w:w="1214" w:type="dxa"/>
            <w:tcBorders>
              <w:top w:val="single" w:sz="4"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身份证号</w:t>
            </w:r>
          </w:p>
        </w:tc>
        <w:tc>
          <w:tcPr>
            <w:tcW w:w="4211" w:type="dxa"/>
            <w:gridSpan w:val="3"/>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p>
        </w:tc>
        <w:tc>
          <w:tcPr>
            <w:tcW w:w="1159"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传    真</w:t>
            </w:r>
          </w:p>
        </w:tc>
        <w:tc>
          <w:tcPr>
            <w:tcW w:w="2696" w:type="dxa"/>
            <w:gridSpan w:val="2"/>
            <w:tcBorders>
              <w:top w:val="single" w:sz="4" w:space="0" w:color="auto"/>
              <w:left w:val="single" w:sz="4" w:space="0" w:color="auto"/>
              <w:bottom w:val="single" w:sz="4" w:space="0" w:color="auto"/>
              <w:right w:val="single" w:sz="18" w:space="0" w:color="auto"/>
            </w:tcBorders>
            <w:vAlign w:val="center"/>
          </w:tcPr>
          <w:p w:rsidR="0088735B" w:rsidRDefault="0088735B" w:rsidP="00F41DBC">
            <w:pPr>
              <w:rPr>
                <w:rFonts w:ascii="宋体" w:hAnsi="宋体"/>
              </w:rPr>
            </w:pPr>
          </w:p>
        </w:tc>
      </w:tr>
      <w:tr w:rsidR="0088735B" w:rsidTr="00F41DBC">
        <w:trPr>
          <w:trHeight w:val="641"/>
          <w:jc w:val="center"/>
        </w:trPr>
        <w:tc>
          <w:tcPr>
            <w:tcW w:w="9280" w:type="dxa"/>
            <w:gridSpan w:val="7"/>
            <w:tcBorders>
              <w:top w:val="single" w:sz="12" w:space="0" w:color="auto"/>
              <w:left w:val="single" w:sz="18" w:space="0" w:color="auto"/>
              <w:bottom w:val="single" w:sz="4" w:space="0" w:color="auto"/>
              <w:right w:val="single" w:sz="18" w:space="0" w:color="auto"/>
            </w:tcBorders>
            <w:vAlign w:val="center"/>
          </w:tcPr>
          <w:p w:rsidR="0088735B" w:rsidRDefault="0088735B" w:rsidP="00F41DBC">
            <w:pPr>
              <w:rPr>
                <w:rFonts w:ascii="宋体" w:hAnsi="宋体"/>
              </w:rPr>
            </w:pPr>
            <w:r>
              <w:rPr>
                <w:rFonts w:ascii="宋体" w:hAnsi="宋体" w:hint="eastAsia"/>
              </w:rPr>
              <w:t>个人受教育情况</w:t>
            </w:r>
          </w:p>
        </w:tc>
      </w:tr>
      <w:tr w:rsidR="0088735B" w:rsidTr="00F41DBC">
        <w:trPr>
          <w:trHeight w:val="611"/>
          <w:jc w:val="center"/>
        </w:trPr>
        <w:tc>
          <w:tcPr>
            <w:tcW w:w="1214" w:type="dxa"/>
            <w:tcBorders>
              <w:top w:val="single" w:sz="4"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年月-年月</w:t>
            </w:r>
          </w:p>
        </w:tc>
        <w:tc>
          <w:tcPr>
            <w:tcW w:w="4210" w:type="dxa"/>
            <w:gridSpan w:val="3"/>
            <w:tcBorders>
              <w:top w:val="single" w:sz="4" w:space="0" w:color="auto"/>
              <w:left w:val="single" w:sz="4" w:space="0" w:color="auto"/>
              <w:bottom w:val="single" w:sz="4" w:space="0" w:color="auto"/>
              <w:right w:val="single" w:sz="4" w:space="0" w:color="auto"/>
            </w:tcBorders>
            <w:vAlign w:val="center"/>
          </w:tcPr>
          <w:p w:rsidR="0088735B" w:rsidRDefault="0088735B" w:rsidP="00F41DBC">
            <w:pPr>
              <w:jc w:val="center"/>
              <w:rPr>
                <w:rFonts w:ascii="宋体" w:hAnsi="宋体"/>
              </w:rPr>
            </w:pPr>
            <w:r>
              <w:rPr>
                <w:rFonts w:ascii="宋体" w:hAnsi="宋体" w:hint="eastAsia"/>
              </w:rPr>
              <w:t>毕业院校名称</w:t>
            </w:r>
          </w:p>
        </w:tc>
        <w:tc>
          <w:tcPr>
            <w:tcW w:w="1160"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所学专业</w:t>
            </w:r>
          </w:p>
        </w:tc>
        <w:tc>
          <w:tcPr>
            <w:tcW w:w="2696" w:type="dxa"/>
            <w:gridSpan w:val="2"/>
            <w:tcBorders>
              <w:top w:val="single" w:sz="4" w:space="0" w:color="auto"/>
              <w:left w:val="single" w:sz="4" w:space="0" w:color="auto"/>
              <w:bottom w:val="single" w:sz="4" w:space="0" w:color="auto"/>
              <w:right w:val="single" w:sz="18" w:space="0" w:color="auto"/>
            </w:tcBorders>
            <w:vAlign w:val="center"/>
          </w:tcPr>
          <w:p w:rsidR="0088735B" w:rsidRDefault="0088735B" w:rsidP="00F41DBC">
            <w:pPr>
              <w:jc w:val="center"/>
              <w:rPr>
                <w:rFonts w:ascii="宋体" w:hAnsi="宋体"/>
              </w:rPr>
            </w:pPr>
            <w:r>
              <w:rPr>
                <w:rFonts w:ascii="宋体" w:hAnsi="宋体" w:hint="eastAsia"/>
              </w:rPr>
              <w:t>学    位</w:t>
            </w:r>
          </w:p>
        </w:tc>
      </w:tr>
      <w:tr w:rsidR="0088735B" w:rsidTr="00F41DBC">
        <w:trPr>
          <w:trHeight w:val="611"/>
          <w:jc w:val="center"/>
        </w:trPr>
        <w:tc>
          <w:tcPr>
            <w:tcW w:w="1214" w:type="dxa"/>
            <w:tcBorders>
              <w:top w:val="single" w:sz="4" w:space="0" w:color="auto"/>
              <w:left w:val="single" w:sz="18" w:space="0" w:color="auto"/>
              <w:bottom w:val="single" w:sz="12" w:space="0" w:color="auto"/>
              <w:right w:val="single" w:sz="4" w:space="0" w:color="auto"/>
            </w:tcBorders>
            <w:vAlign w:val="center"/>
          </w:tcPr>
          <w:p w:rsidR="0088735B" w:rsidRDefault="0088735B" w:rsidP="00F41DBC">
            <w:pPr>
              <w:rPr>
                <w:rFonts w:ascii="宋体" w:hAnsi="宋体"/>
              </w:rPr>
            </w:pPr>
          </w:p>
        </w:tc>
        <w:tc>
          <w:tcPr>
            <w:tcW w:w="4210" w:type="dxa"/>
            <w:gridSpan w:val="3"/>
            <w:tcBorders>
              <w:top w:val="single" w:sz="4" w:space="0" w:color="auto"/>
              <w:left w:val="single" w:sz="4" w:space="0" w:color="auto"/>
              <w:bottom w:val="single" w:sz="12" w:space="0" w:color="auto"/>
              <w:right w:val="single" w:sz="4" w:space="0" w:color="auto"/>
            </w:tcBorders>
            <w:vAlign w:val="center"/>
          </w:tcPr>
          <w:p w:rsidR="0088735B" w:rsidRDefault="0088735B" w:rsidP="00F41DBC">
            <w:pPr>
              <w:rPr>
                <w:rFonts w:ascii="宋体" w:hAnsi="宋体"/>
              </w:rPr>
            </w:pPr>
          </w:p>
        </w:tc>
        <w:tc>
          <w:tcPr>
            <w:tcW w:w="1160" w:type="dxa"/>
            <w:tcBorders>
              <w:top w:val="single" w:sz="4" w:space="0" w:color="auto"/>
              <w:left w:val="single" w:sz="4" w:space="0" w:color="auto"/>
              <w:bottom w:val="single" w:sz="12" w:space="0" w:color="auto"/>
              <w:right w:val="single" w:sz="4" w:space="0" w:color="auto"/>
            </w:tcBorders>
            <w:vAlign w:val="center"/>
          </w:tcPr>
          <w:p w:rsidR="0088735B" w:rsidRDefault="0088735B" w:rsidP="00F41DBC">
            <w:pPr>
              <w:rPr>
                <w:rFonts w:ascii="宋体" w:hAnsi="宋体"/>
              </w:rPr>
            </w:pPr>
          </w:p>
        </w:tc>
        <w:tc>
          <w:tcPr>
            <w:tcW w:w="2696" w:type="dxa"/>
            <w:gridSpan w:val="2"/>
            <w:tcBorders>
              <w:top w:val="single" w:sz="4" w:space="0" w:color="auto"/>
              <w:left w:val="single" w:sz="4" w:space="0" w:color="auto"/>
              <w:bottom w:val="single" w:sz="12" w:space="0" w:color="auto"/>
              <w:right w:val="single" w:sz="18" w:space="0" w:color="auto"/>
            </w:tcBorders>
            <w:vAlign w:val="center"/>
          </w:tcPr>
          <w:p w:rsidR="0088735B" w:rsidRDefault="0088735B" w:rsidP="00F41DBC">
            <w:pPr>
              <w:rPr>
                <w:rFonts w:ascii="宋体" w:hAnsi="宋体"/>
              </w:rPr>
            </w:pPr>
          </w:p>
        </w:tc>
      </w:tr>
      <w:tr w:rsidR="0088735B" w:rsidTr="00F41DBC">
        <w:trPr>
          <w:trHeight w:val="641"/>
          <w:jc w:val="center"/>
        </w:trPr>
        <w:tc>
          <w:tcPr>
            <w:tcW w:w="9280" w:type="dxa"/>
            <w:gridSpan w:val="7"/>
            <w:tcBorders>
              <w:top w:val="single" w:sz="12" w:space="0" w:color="auto"/>
              <w:left w:val="single" w:sz="18" w:space="0" w:color="auto"/>
              <w:bottom w:val="single" w:sz="4" w:space="0" w:color="auto"/>
              <w:right w:val="single" w:sz="18" w:space="0" w:color="auto"/>
            </w:tcBorders>
            <w:vAlign w:val="center"/>
          </w:tcPr>
          <w:p w:rsidR="0088735B" w:rsidRDefault="0088735B" w:rsidP="00F41DBC">
            <w:pPr>
              <w:rPr>
                <w:rFonts w:ascii="宋体" w:hAnsi="宋体"/>
              </w:rPr>
            </w:pPr>
            <w:r>
              <w:rPr>
                <w:rFonts w:ascii="宋体" w:hAnsi="宋体" w:hint="eastAsia"/>
              </w:rPr>
              <w:t>个人工作经历</w:t>
            </w:r>
          </w:p>
        </w:tc>
      </w:tr>
      <w:tr w:rsidR="0088735B" w:rsidTr="00F41DBC">
        <w:trPr>
          <w:trHeight w:val="611"/>
          <w:jc w:val="center"/>
        </w:trPr>
        <w:tc>
          <w:tcPr>
            <w:tcW w:w="1214" w:type="dxa"/>
            <w:tcBorders>
              <w:top w:val="single" w:sz="4" w:space="0" w:color="auto"/>
              <w:left w:val="single" w:sz="18"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年月-年月</w:t>
            </w:r>
          </w:p>
        </w:tc>
        <w:tc>
          <w:tcPr>
            <w:tcW w:w="4210" w:type="dxa"/>
            <w:gridSpan w:val="3"/>
            <w:tcBorders>
              <w:top w:val="single" w:sz="4" w:space="0" w:color="auto"/>
              <w:left w:val="single" w:sz="4" w:space="0" w:color="auto"/>
              <w:bottom w:val="single" w:sz="4" w:space="0" w:color="auto"/>
              <w:right w:val="single" w:sz="4" w:space="0" w:color="auto"/>
            </w:tcBorders>
            <w:vAlign w:val="center"/>
          </w:tcPr>
          <w:p w:rsidR="0088735B" w:rsidRDefault="0088735B" w:rsidP="00F41DBC">
            <w:pPr>
              <w:jc w:val="center"/>
              <w:rPr>
                <w:rFonts w:ascii="宋体" w:hAnsi="宋体"/>
              </w:rPr>
            </w:pPr>
            <w:r>
              <w:rPr>
                <w:rFonts w:ascii="宋体" w:hAnsi="宋体" w:hint="eastAsia"/>
              </w:rPr>
              <w:t>工作单位及部门</w:t>
            </w:r>
          </w:p>
        </w:tc>
        <w:tc>
          <w:tcPr>
            <w:tcW w:w="1160" w:type="dxa"/>
            <w:tcBorders>
              <w:top w:val="single" w:sz="4" w:space="0" w:color="auto"/>
              <w:left w:val="single" w:sz="4" w:space="0" w:color="auto"/>
              <w:bottom w:val="single" w:sz="4" w:space="0" w:color="auto"/>
              <w:right w:val="single" w:sz="4" w:space="0" w:color="auto"/>
            </w:tcBorders>
            <w:vAlign w:val="center"/>
          </w:tcPr>
          <w:p w:rsidR="0088735B" w:rsidRDefault="0088735B" w:rsidP="00F41DBC">
            <w:pPr>
              <w:rPr>
                <w:rFonts w:ascii="宋体" w:hAnsi="宋体"/>
              </w:rPr>
            </w:pPr>
            <w:r>
              <w:rPr>
                <w:rFonts w:ascii="宋体" w:hAnsi="宋体" w:hint="eastAsia"/>
              </w:rPr>
              <w:t>职    务</w:t>
            </w:r>
          </w:p>
        </w:tc>
        <w:tc>
          <w:tcPr>
            <w:tcW w:w="2696" w:type="dxa"/>
            <w:gridSpan w:val="2"/>
            <w:tcBorders>
              <w:top w:val="single" w:sz="4" w:space="0" w:color="auto"/>
              <w:left w:val="single" w:sz="4" w:space="0" w:color="auto"/>
              <w:bottom w:val="single" w:sz="4" w:space="0" w:color="auto"/>
              <w:right w:val="single" w:sz="18" w:space="0" w:color="auto"/>
            </w:tcBorders>
            <w:vAlign w:val="center"/>
          </w:tcPr>
          <w:p w:rsidR="0088735B" w:rsidRDefault="0088735B" w:rsidP="00F41DBC">
            <w:pPr>
              <w:jc w:val="center"/>
              <w:rPr>
                <w:rFonts w:ascii="宋体" w:hAnsi="宋体"/>
              </w:rPr>
            </w:pPr>
            <w:r>
              <w:rPr>
                <w:rFonts w:ascii="宋体" w:hAnsi="宋体" w:hint="eastAsia"/>
              </w:rPr>
              <w:t>工作业绩</w:t>
            </w:r>
          </w:p>
        </w:tc>
      </w:tr>
      <w:tr w:rsidR="0088735B" w:rsidTr="00F41DBC">
        <w:trPr>
          <w:trHeight w:val="626"/>
          <w:jc w:val="center"/>
        </w:trPr>
        <w:tc>
          <w:tcPr>
            <w:tcW w:w="1214" w:type="dxa"/>
            <w:tcBorders>
              <w:top w:val="single" w:sz="8" w:space="0" w:color="auto"/>
              <w:left w:val="single" w:sz="18" w:space="0" w:color="auto"/>
              <w:bottom w:val="single" w:sz="12" w:space="0" w:color="auto"/>
              <w:right w:val="single" w:sz="4" w:space="0" w:color="auto"/>
            </w:tcBorders>
            <w:vAlign w:val="center"/>
          </w:tcPr>
          <w:p w:rsidR="0088735B" w:rsidRDefault="0088735B" w:rsidP="00F41DBC">
            <w:pPr>
              <w:rPr>
                <w:rFonts w:ascii="宋体" w:hAnsi="宋体"/>
              </w:rPr>
            </w:pPr>
          </w:p>
        </w:tc>
        <w:tc>
          <w:tcPr>
            <w:tcW w:w="4210" w:type="dxa"/>
            <w:gridSpan w:val="3"/>
            <w:tcBorders>
              <w:top w:val="single" w:sz="8" w:space="0" w:color="auto"/>
              <w:left w:val="single" w:sz="4" w:space="0" w:color="auto"/>
              <w:bottom w:val="single" w:sz="12" w:space="0" w:color="auto"/>
              <w:right w:val="single" w:sz="4" w:space="0" w:color="auto"/>
            </w:tcBorders>
            <w:vAlign w:val="center"/>
          </w:tcPr>
          <w:p w:rsidR="0088735B" w:rsidRDefault="0088735B" w:rsidP="00F41DBC">
            <w:pPr>
              <w:rPr>
                <w:rFonts w:ascii="宋体" w:hAnsi="宋体"/>
              </w:rPr>
            </w:pPr>
          </w:p>
        </w:tc>
        <w:tc>
          <w:tcPr>
            <w:tcW w:w="1160" w:type="dxa"/>
            <w:tcBorders>
              <w:top w:val="single" w:sz="8" w:space="0" w:color="auto"/>
              <w:left w:val="single" w:sz="4" w:space="0" w:color="auto"/>
              <w:bottom w:val="single" w:sz="12" w:space="0" w:color="auto"/>
              <w:right w:val="single" w:sz="4" w:space="0" w:color="auto"/>
            </w:tcBorders>
            <w:vAlign w:val="center"/>
          </w:tcPr>
          <w:p w:rsidR="0088735B" w:rsidRDefault="0088735B" w:rsidP="00F41DBC">
            <w:pPr>
              <w:rPr>
                <w:rFonts w:ascii="宋体" w:hAnsi="宋体"/>
              </w:rPr>
            </w:pPr>
          </w:p>
        </w:tc>
        <w:tc>
          <w:tcPr>
            <w:tcW w:w="2696" w:type="dxa"/>
            <w:gridSpan w:val="2"/>
            <w:tcBorders>
              <w:top w:val="single" w:sz="8" w:space="0" w:color="auto"/>
              <w:left w:val="single" w:sz="4" w:space="0" w:color="auto"/>
              <w:bottom w:val="single" w:sz="12" w:space="0" w:color="auto"/>
              <w:right w:val="single" w:sz="18" w:space="0" w:color="auto"/>
            </w:tcBorders>
            <w:vAlign w:val="center"/>
          </w:tcPr>
          <w:p w:rsidR="0088735B" w:rsidRDefault="0088735B" w:rsidP="00F41DBC">
            <w:pPr>
              <w:rPr>
                <w:rFonts w:ascii="宋体" w:hAnsi="宋体"/>
              </w:rPr>
            </w:pPr>
          </w:p>
        </w:tc>
      </w:tr>
      <w:tr w:rsidR="0088735B" w:rsidTr="00F41DBC">
        <w:trPr>
          <w:trHeight w:val="626"/>
          <w:jc w:val="center"/>
        </w:trPr>
        <w:tc>
          <w:tcPr>
            <w:tcW w:w="9280" w:type="dxa"/>
            <w:gridSpan w:val="7"/>
            <w:tcBorders>
              <w:top w:val="single" w:sz="8" w:space="0" w:color="auto"/>
              <w:left w:val="single" w:sz="18" w:space="0" w:color="auto"/>
              <w:bottom w:val="single" w:sz="12" w:space="0" w:color="auto"/>
              <w:right w:val="single" w:sz="18" w:space="0" w:color="auto"/>
            </w:tcBorders>
            <w:vAlign w:val="center"/>
          </w:tcPr>
          <w:p w:rsidR="0088735B" w:rsidRDefault="0088735B" w:rsidP="00F41DBC">
            <w:pPr>
              <w:rPr>
                <w:rFonts w:ascii="宋体" w:hAnsi="宋体"/>
              </w:rPr>
            </w:pPr>
          </w:p>
          <w:p w:rsidR="0088735B" w:rsidRDefault="0088735B" w:rsidP="00F41DBC">
            <w:pPr>
              <w:rPr>
                <w:rFonts w:ascii="宋体" w:hAnsi="宋体"/>
              </w:rPr>
            </w:pPr>
          </w:p>
          <w:p w:rsidR="0088735B" w:rsidRDefault="0088735B" w:rsidP="00F41DBC">
            <w:pPr>
              <w:rPr>
                <w:rFonts w:ascii="宋体" w:hAnsi="宋体"/>
                <w:sz w:val="24"/>
              </w:rPr>
            </w:pPr>
            <w:r>
              <w:rPr>
                <w:rFonts w:ascii="宋体" w:hAnsi="宋体" w:hint="eastAsia"/>
                <w:sz w:val="24"/>
              </w:rPr>
              <w:t>个人建议与要求</w:t>
            </w:r>
            <w:r>
              <w:rPr>
                <w:rFonts w:ascii="宋体" w:hAnsi="宋体" w:hint="eastAsia"/>
                <w:b/>
                <w:bCs/>
              </w:rPr>
              <w:t>:</w:t>
            </w:r>
          </w:p>
          <w:p w:rsidR="0088735B" w:rsidRDefault="0088735B" w:rsidP="00F41DBC">
            <w:pPr>
              <w:rPr>
                <w:rFonts w:ascii="宋体" w:hAnsi="宋体"/>
                <w:sz w:val="24"/>
              </w:rPr>
            </w:pPr>
            <w:r>
              <w:rPr>
                <w:rFonts w:ascii="宋体" w:hAnsi="宋体" w:hint="eastAsia"/>
                <w:sz w:val="24"/>
              </w:rPr>
              <w:t xml:space="preserve">  </w:t>
            </w:r>
          </w:p>
          <w:p w:rsidR="0088735B" w:rsidRDefault="0088735B" w:rsidP="00F41DBC">
            <w:pPr>
              <w:rPr>
                <w:rFonts w:ascii="宋体" w:hAnsi="宋体"/>
                <w:sz w:val="24"/>
              </w:rPr>
            </w:pPr>
            <w:r>
              <w:rPr>
                <w:rFonts w:ascii="宋体" w:hAnsi="宋体"/>
                <w:sz w:val="24"/>
              </w:rPr>
              <w:t xml:space="preserve">          </w:t>
            </w:r>
            <w:r>
              <w:rPr>
                <w:rFonts w:ascii="宋体" w:hAnsi="宋体" w:hint="eastAsia"/>
                <w:sz w:val="24"/>
              </w:rPr>
              <w:t xml:space="preserve">                                    </w:t>
            </w:r>
          </w:p>
          <w:p w:rsidR="0088735B" w:rsidRDefault="0088735B" w:rsidP="00F41DBC">
            <w:pPr>
              <w:rPr>
                <w:rFonts w:ascii="宋体" w:hAnsi="宋体"/>
                <w:sz w:val="24"/>
              </w:rPr>
            </w:pPr>
          </w:p>
          <w:p w:rsidR="0088735B" w:rsidRDefault="0088735B" w:rsidP="00F41DBC">
            <w:pPr>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rPr>
              <w:t xml:space="preserve">签名：    </w:t>
            </w:r>
          </w:p>
          <w:p w:rsidR="0088735B" w:rsidRDefault="0088735B" w:rsidP="00F41DBC">
            <w:pPr>
              <w:rPr>
                <w:rFonts w:ascii="宋体" w:hAnsi="宋体"/>
                <w:sz w:val="24"/>
              </w:rPr>
            </w:pPr>
            <w:r>
              <w:rPr>
                <w:rFonts w:ascii="宋体" w:hAnsi="宋体" w:hint="eastAsia"/>
                <w:sz w:val="24"/>
              </w:rPr>
              <w:t xml:space="preserve">  </w:t>
            </w:r>
          </w:p>
          <w:p w:rsidR="0088735B" w:rsidRDefault="0088735B" w:rsidP="00F41DBC">
            <w:pPr>
              <w:rPr>
                <w:rFonts w:ascii="宋体" w:hAnsi="宋体"/>
              </w:rPr>
            </w:pPr>
            <w:r>
              <w:rPr>
                <w:rFonts w:ascii="宋体" w:hAnsi="宋体"/>
                <w:sz w:val="24"/>
              </w:rPr>
              <w:t xml:space="preserve"> </w:t>
            </w:r>
            <w:r>
              <w:rPr>
                <w:rFonts w:ascii="宋体" w:hAnsi="宋体" w:hint="eastAsia"/>
                <w:sz w:val="24"/>
              </w:rPr>
              <w:t xml:space="preserve">                                             </w:t>
            </w:r>
            <w:r>
              <w:rPr>
                <w:rFonts w:ascii="宋体" w:hAnsi="宋体" w:hint="eastAsia"/>
              </w:rPr>
              <w:t>填表日期：</w:t>
            </w:r>
          </w:p>
          <w:p w:rsidR="0088735B" w:rsidRDefault="0088735B" w:rsidP="00F41DBC">
            <w:pPr>
              <w:rPr>
                <w:rFonts w:ascii="宋体" w:hAnsi="宋体"/>
              </w:rPr>
            </w:pPr>
          </w:p>
          <w:p w:rsidR="0088735B" w:rsidRDefault="0088735B" w:rsidP="00F41DBC">
            <w:pPr>
              <w:rPr>
                <w:rFonts w:ascii="宋体" w:hAnsi="宋体"/>
              </w:rPr>
            </w:pPr>
          </w:p>
        </w:tc>
      </w:tr>
    </w:tbl>
    <w:p w:rsidR="0088735B" w:rsidRDefault="0088735B" w:rsidP="0088735B">
      <w:pPr>
        <w:widowControl/>
        <w:spacing w:line="320" w:lineRule="exact"/>
        <w:ind w:leftChars="-2" w:left="-4" w:rightChars="-85" w:right="-178" w:firstLineChars="1" w:firstLine="2"/>
        <w:jc w:val="left"/>
        <w:rPr>
          <w:rFonts w:ascii="宋体" w:hAnsi="宋体" w:cs="宋体"/>
          <w:color w:val="00B0F0"/>
          <w:kern w:val="0"/>
          <w:szCs w:val="21"/>
        </w:rPr>
      </w:pPr>
      <w:r>
        <w:rPr>
          <w:rFonts w:ascii="宋体" w:hAnsi="宋体" w:cs="宋体" w:hint="eastAsia"/>
          <w:color w:val="00B0F0"/>
          <w:kern w:val="0"/>
          <w:szCs w:val="21"/>
        </w:rPr>
        <w:t xml:space="preserve">    </w:t>
      </w:r>
    </w:p>
    <w:p w:rsidR="0088735B" w:rsidRDefault="0088735B" w:rsidP="0088735B">
      <w:pPr>
        <w:widowControl/>
        <w:spacing w:line="320" w:lineRule="exact"/>
        <w:ind w:leftChars="-2" w:left="-4" w:rightChars="-85" w:right="-178" w:firstLineChars="1" w:firstLine="2"/>
        <w:jc w:val="left"/>
        <w:rPr>
          <w:rFonts w:ascii="宋体" w:hAnsi="宋体" w:cs="宋体"/>
          <w:color w:val="00B0F0"/>
          <w:kern w:val="0"/>
          <w:szCs w:val="21"/>
        </w:rPr>
      </w:pPr>
      <w:r>
        <w:rPr>
          <w:rFonts w:ascii="宋体" w:hAnsi="宋体" w:cs="宋体" w:hint="eastAsia"/>
          <w:color w:val="00B0F0"/>
          <w:kern w:val="0"/>
          <w:szCs w:val="21"/>
        </w:rPr>
        <w:t xml:space="preserve">      注：此表所填信息仅用于报名申请，对外保密，请您详细填写。(复印有效)</w:t>
      </w:r>
    </w:p>
    <w:p w:rsidR="000610F9" w:rsidRPr="0088735B" w:rsidRDefault="000610F9" w:rsidP="0088735B">
      <w:pPr>
        <w:rPr>
          <w:shd w:val="clear" w:color="auto" w:fill="FFFFFF"/>
        </w:rPr>
      </w:pPr>
    </w:p>
    <w:sectPr w:rsidR="000610F9" w:rsidRPr="0088735B" w:rsidSect="000610F9">
      <w:head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45" w:rsidRDefault="003B5445" w:rsidP="000610F9">
      <w:r>
        <w:separator/>
      </w:r>
    </w:p>
  </w:endnote>
  <w:endnote w:type="continuationSeparator" w:id="1">
    <w:p w:rsidR="003B5445" w:rsidRDefault="003B5445" w:rsidP="000610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45" w:rsidRDefault="003B5445" w:rsidP="000610F9">
      <w:r>
        <w:separator/>
      </w:r>
    </w:p>
  </w:footnote>
  <w:footnote w:type="continuationSeparator" w:id="1">
    <w:p w:rsidR="003B5445" w:rsidRDefault="003B5445" w:rsidP="00061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F9" w:rsidRDefault="00E717C5">
    <w:pPr>
      <w:pStyle w:val="a6"/>
      <w:jc w:val="left"/>
    </w:pPr>
    <w:r>
      <w:rPr>
        <w:noProof/>
      </w:rPr>
      <w:drawing>
        <wp:inline distT="0" distB="0" distL="0" distR="0">
          <wp:extent cx="3676650" cy="466725"/>
          <wp:effectExtent l="19050" t="0" r="0" b="0"/>
          <wp:docPr id="4" name="Picture 1" descr="C:\Users\PENGT4~1\AppData\Local\Temp\WeChat Files\wxid_yytbeutnxgth21_1481511907041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GT4~1\AppData\Local\Temp\WeChat Files\wxid_yytbeutnxgth21_1481511907041_49.jpg"/>
                  <pic:cNvPicPr>
                    <a:picLocks noChangeAspect="1" noChangeArrowheads="1"/>
                  </pic:cNvPicPr>
                </pic:nvPicPr>
                <pic:blipFill>
                  <a:blip r:embed="rId1"/>
                  <a:srcRect/>
                  <a:stretch>
                    <a:fillRect/>
                  </a:stretch>
                </pic:blipFill>
                <pic:spPr bwMode="auto">
                  <a:xfrm>
                    <a:off x="0" y="0"/>
                    <a:ext cx="36766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3D40"/>
    <w:multiLevelType w:val="multilevel"/>
    <w:tmpl w:val="22183D40"/>
    <w:lvl w:ilvl="0">
      <w:start w:val="1"/>
      <w:numFmt w:val="bullet"/>
      <w:lvlText w:val=""/>
      <w:lvlJc w:val="left"/>
      <w:pPr>
        <w:ind w:left="1130" w:hanging="420"/>
      </w:pPr>
      <w:rPr>
        <w:rFonts w:ascii="Wingdings" w:hAnsi="Wingdings" w:hint="default"/>
        <w:color w:val="auto"/>
      </w:rPr>
    </w:lvl>
    <w:lvl w:ilvl="1">
      <w:start w:val="1"/>
      <w:numFmt w:val="bullet"/>
      <w:lvlText w:val=""/>
      <w:lvlJc w:val="left"/>
      <w:pPr>
        <w:ind w:left="1319" w:hanging="420"/>
      </w:pPr>
      <w:rPr>
        <w:rFonts w:ascii="Wingdings" w:hAnsi="Wingdings" w:hint="default"/>
      </w:rPr>
    </w:lvl>
    <w:lvl w:ilvl="2">
      <w:start w:val="1"/>
      <w:numFmt w:val="bullet"/>
      <w:lvlText w:val=""/>
      <w:lvlJc w:val="left"/>
      <w:pPr>
        <w:ind w:left="1739" w:hanging="420"/>
      </w:pPr>
      <w:rPr>
        <w:rFonts w:ascii="Wingdings" w:hAnsi="Wingdings" w:hint="default"/>
      </w:rPr>
    </w:lvl>
    <w:lvl w:ilvl="3">
      <w:start w:val="1"/>
      <w:numFmt w:val="bullet"/>
      <w:lvlText w:val=""/>
      <w:lvlJc w:val="left"/>
      <w:pPr>
        <w:ind w:left="2159" w:hanging="420"/>
      </w:pPr>
      <w:rPr>
        <w:rFonts w:ascii="Wingdings" w:hAnsi="Wingdings" w:hint="default"/>
      </w:rPr>
    </w:lvl>
    <w:lvl w:ilvl="4">
      <w:start w:val="1"/>
      <w:numFmt w:val="bullet"/>
      <w:lvlText w:val=""/>
      <w:lvlJc w:val="left"/>
      <w:pPr>
        <w:ind w:left="2579" w:hanging="420"/>
      </w:pPr>
      <w:rPr>
        <w:rFonts w:ascii="Wingdings" w:hAnsi="Wingdings" w:hint="default"/>
      </w:rPr>
    </w:lvl>
    <w:lvl w:ilvl="5">
      <w:start w:val="1"/>
      <w:numFmt w:val="bullet"/>
      <w:lvlText w:val=""/>
      <w:lvlJc w:val="left"/>
      <w:pPr>
        <w:ind w:left="2999" w:hanging="420"/>
      </w:pPr>
      <w:rPr>
        <w:rFonts w:ascii="Wingdings" w:hAnsi="Wingdings" w:hint="default"/>
      </w:rPr>
    </w:lvl>
    <w:lvl w:ilvl="6">
      <w:start w:val="1"/>
      <w:numFmt w:val="bullet"/>
      <w:lvlText w:val=""/>
      <w:lvlJc w:val="left"/>
      <w:pPr>
        <w:ind w:left="3419" w:hanging="420"/>
      </w:pPr>
      <w:rPr>
        <w:rFonts w:ascii="Wingdings" w:hAnsi="Wingdings" w:hint="default"/>
      </w:rPr>
    </w:lvl>
    <w:lvl w:ilvl="7">
      <w:start w:val="1"/>
      <w:numFmt w:val="bullet"/>
      <w:lvlText w:val=""/>
      <w:lvlJc w:val="left"/>
      <w:pPr>
        <w:ind w:left="3839" w:hanging="420"/>
      </w:pPr>
      <w:rPr>
        <w:rFonts w:ascii="Wingdings" w:hAnsi="Wingdings" w:hint="default"/>
      </w:rPr>
    </w:lvl>
    <w:lvl w:ilvl="8">
      <w:start w:val="1"/>
      <w:numFmt w:val="bullet"/>
      <w:lvlText w:val=""/>
      <w:lvlJc w:val="left"/>
      <w:pPr>
        <w:ind w:left="4259" w:hanging="420"/>
      </w:pPr>
      <w:rPr>
        <w:rFonts w:ascii="Wingdings" w:hAnsi="Wingdings" w:hint="default"/>
      </w:rPr>
    </w:lvl>
  </w:abstractNum>
  <w:abstractNum w:abstractNumId="1">
    <w:nsid w:val="4A4E4C98"/>
    <w:multiLevelType w:val="multilevel"/>
    <w:tmpl w:val="4A4E4C98"/>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
    <w:nsid w:val="5874963A"/>
    <w:multiLevelType w:val="singleLevel"/>
    <w:tmpl w:val="5874963A"/>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5068C"/>
    <w:rsid w:val="000043E2"/>
    <w:rsid w:val="0000726A"/>
    <w:rsid w:val="00024A45"/>
    <w:rsid w:val="00031463"/>
    <w:rsid w:val="0003494E"/>
    <w:rsid w:val="000375CD"/>
    <w:rsid w:val="0004726B"/>
    <w:rsid w:val="0005053B"/>
    <w:rsid w:val="000610F9"/>
    <w:rsid w:val="00080B7A"/>
    <w:rsid w:val="00082C93"/>
    <w:rsid w:val="000955F7"/>
    <w:rsid w:val="000A0F7A"/>
    <w:rsid w:val="000B170A"/>
    <w:rsid w:val="000B5C4F"/>
    <w:rsid w:val="000C54C5"/>
    <w:rsid w:val="000C5DD6"/>
    <w:rsid w:val="000E0057"/>
    <w:rsid w:val="000E0F88"/>
    <w:rsid w:val="00127C80"/>
    <w:rsid w:val="00130B33"/>
    <w:rsid w:val="00130E3E"/>
    <w:rsid w:val="0015456F"/>
    <w:rsid w:val="00160934"/>
    <w:rsid w:val="00170B2B"/>
    <w:rsid w:val="0017207E"/>
    <w:rsid w:val="001778DF"/>
    <w:rsid w:val="001A1507"/>
    <w:rsid w:val="001A23A1"/>
    <w:rsid w:val="001A61DF"/>
    <w:rsid w:val="001B1392"/>
    <w:rsid w:val="001F59EC"/>
    <w:rsid w:val="00202341"/>
    <w:rsid w:val="00207613"/>
    <w:rsid w:val="00217325"/>
    <w:rsid w:val="00220105"/>
    <w:rsid w:val="00263B5E"/>
    <w:rsid w:val="00265DD6"/>
    <w:rsid w:val="00294DED"/>
    <w:rsid w:val="00295238"/>
    <w:rsid w:val="00295FDA"/>
    <w:rsid w:val="002A707C"/>
    <w:rsid w:val="002A7955"/>
    <w:rsid w:val="002A7D24"/>
    <w:rsid w:val="002B78AA"/>
    <w:rsid w:val="002E3C82"/>
    <w:rsid w:val="00314A81"/>
    <w:rsid w:val="00326A14"/>
    <w:rsid w:val="00327278"/>
    <w:rsid w:val="00335102"/>
    <w:rsid w:val="00355FA4"/>
    <w:rsid w:val="00356AF1"/>
    <w:rsid w:val="00363532"/>
    <w:rsid w:val="00387E13"/>
    <w:rsid w:val="003936D9"/>
    <w:rsid w:val="003940C9"/>
    <w:rsid w:val="003A6BD4"/>
    <w:rsid w:val="003B5445"/>
    <w:rsid w:val="003F0855"/>
    <w:rsid w:val="00401B88"/>
    <w:rsid w:val="004065F0"/>
    <w:rsid w:val="004105FC"/>
    <w:rsid w:val="00411A91"/>
    <w:rsid w:val="0041493E"/>
    <w:rsid w:val="00427044"/>
    <w:rsid w:val="004507D4"/>
    <w:rsid w:val="00491636"/>
    <w:rsid w:val="0049585A"/>
    <w:rsid w:val="004A496B"/>
    <w:rsid w:val="004A5164"/>
    <w:rsid w:val="004B6003"/>
    <w:rsid w:val="004C3380"/>
    <w:rsid w:val="004D795C"/>
    <w:rsid w:val="00502B52"/>
    <w:rsid w:val="00513CC5"/>
    <w:rsid w:val="005172CC"/>
    <w:rsid w:val="00535769"/>
    <w:rsid w:val="00540675"/>
    <w:rsid w:val="00563D6B"/>
    <w:rsid w:val="00565014"/>
    <w:rsid w:val="005800A2"/>
    <w:rsid w:val="00591388"/>
    <w:rsid w:val="0059441B"/>
    <w:rsid w:val="005A61A7"/>
    <w:rsid w:val="005B6DC6"/>
    <w:rsid w:val="005D1DE7"/>
    <w:rsid w:val="005E592F"/>
    <w:rsid w:val="006064C1"/>
    <w:rsid w:val="0062154D"/>
    <w:rsid w:val="00624349"/>
    <w:rsid w:val="00631B70"/>
    <w:rsid w:val="00643580"/>
    <w:rsid w:val="00651454"/>
    <w:rsid w:val="00671D21"/>
    <w:rsid w:val="00691360"/>
    <w:rsid w:val="006D2E0A"/>
    <w:rsid w:val="006E2ED9"/>
    <w:rsid w:val="006F086C"/>
    <w:rsid w:val="00700333"/>
    <w:rsid w:val="00736BE1"/>
    <w:rsid w:val="00742A11"/>
    <w:rsid w:val="00771F6C"/>
    <w:rsid w:val="0078378E"/>
    <w:rsid w:val="00792F14"/>
    <w:rsid w:val="00796A66"/>
    <w:rsid w:val="007C1033"/>
    <w:rsid w:val="007E45D6"/>
    <w:rsid w:val="007F0589"/>
    <w:rsid w:val="007F7989"/>
    <w:rsid w:val="008168AA"/>
    <w:rsid w:val="008362A9"/>
    <w:rsid w:val="0084120B"/>
    <w:rsid w:val="00855EF8"/>
    <w:rsid w:val="00874CF9"/>
    <w:rsid w:val="00876C71"/>
    <w:rsid w:val="00881066"/>
    <w:rsid w:val="0088735B"/>
    <w:rsid w:val="008B2321"/>
    <w:rsid w:val="008B32E5"/>
    <w:rsid w:val="008B73E1"/>
    <w:rsid w:val="008D6DA2"/>
    <w:rsid w:val="008E3FCC"/>
    <w:rsid w:val="008F02BF"/>
    <w:rsid w:val="008F292C"/>
    <w:rsid w:val="009124FD"/>
    <w:rsid w:val="009229CC"/>
    <w:rsid w:val="00980866"/>
    <w:rsid w:val="009966C2"/>
    <w:rsid w:val="009A4D3F"/>
    <w:rsid w:val="009C64E2"/>
    <w:rsid w:val="009C7D9E"/>
    <w:rsid w:val="009D0013"/>
    <w:rsid w:val="009E53D3"/>
    <w:rsid w:val="00A051B7"/>
    <w:rsid w:val="00A15EED"/>
    <w:rsid w:val="00A2485E"/>
    <w:rsid w:val="00A250DE"/>
    <w:rsid w:val="00A53257"/>
    <w:rsid w:val="00A758F4"/>
    <w:rsid w:val="00A95717"/>
    <w:rsid w:val="00AC3492"/>
    <w:rsid w:val="00AD30DD"/>
    <w:rsid w:val="00AD3EEA"/>
    <w:rsid w:val="00AD461C"/>
    <w:rsid w:val="00AD79CC"/>
    <w:rsid w:val="00AE7384"/>
    <w:rsid w:val="00AF4725"/>
    <w:rsid w:val="00B148E1"/>
    <w:rsid w:val="00B37B72"/>
    <w:rsid w:val="00B45BFD"/>
    <w:rsid w:val="00B745A0"/>
    <w:rsid w:val="00BA0C2D"/>
    <w:rsid w:val="00BA372F"/>
    <w:rsid w:val="00BB04DC"/>
    <w:rsid w:val="00BB46FA"/>
    <w:rsid w:val="00C001F2"/>
    <w:rsid w:val="00C13328"/>
    <w:rsid w:val="00C3241A"/>
    <w:rsid w:val="00C4206F"/>
    <w:rsid w:val="00C5068C"/>
    <w:rsid w:val="00C669CC"/>
    <w:rsid w:val="00C707EE"/>
    <w:rsid w:val="00C84EB9"/>
    <w:rsid w:val="00CC1A6A"/>
    <w:rsid w:val="00CC487F"/>
    <w:rsid w:val="00CC6267"/>
    <w:rsid w:val="00CF6391"/>
    <w:rsid w:val="00D351AE"/>
    <w:rsid w:val="00D57795"/>
    <w:rsid w:val="00D7444E"/>
    <w:rsid w:val="00D744A3"/>
    <w:rsid w:val="00D81488"/>
    <w:rsid w:val="00D8167C"/>
    <w:rsid w:val="00D87C45"/>
    <w:rsid w:val="00D917DB"/>
    <w:rsid w:val="00D955F7"/>
    <w:rsid w:val="00DA3C1B"/>
    <w:rsid w:val="00DA44FD"/>
    <w:rsid w:val="00DB5FFA"/>
    <w:rsid w:val="00DC104E"/>
    <w:rsid w:val="00DF2C20"/>
    <w:rsid w:val="00E04471"/>
    <w:rsid w:val="00E04DB9"/>
    <w:rsid w:val="00E31A88"/>
    <w:rsid w:val="00E717C5"/>
    <w:rsid w:val="00E747B6"/>
    <w:rsid w:val="00E86EB1"/>
    <w:rsid w:val="00E95000"/>
    <w:rsid w:val="00EB1E43"/>
    <w:rsid w:val="00ED4C6D"/>
    <w:rsid w:val="00EE4DF9"/>
    <w:rsid w:val="00EF23E5"/>
    <w:rsid w:val="00F26235"/>
    <w:rsid w:val="00F3628F"/>
    <w:rsid w:val="00F54ED0"/>
    <w:rsid w:val="00F72B9D"/>
    <w:rsid w:val="00FA42C6"/>
    <w:rsid w:val="00FB0597"/>
    <w:rsid w:val="00FD22A4"/>
    <w:rsid w:val="00FD676D"/>
    <w:rsid w:val="00FE4CD2"/>
    <w:rsid w:val="00FE506D"/>
    <w:rsid w:val="4E637076"/>
    <w:rsid w:val="667F6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semiHidden="0"/>
    <w:lsdException w:name="Normal (Web)" w:semiHidden="0" w:uiPriority="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F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0610F9"/>
    <w:rPr>
      <w:rFonts w:ascii="宋体"/>
      <w:sz w:val="18"/>
      <w:szCs w:val="18"/>
    </w:rPr>
  </w:style>
  <w:style w:type="paragraph" w:styleId="a4">
    <w:name w:val="Balloon Text"/>
    <w:basedOn w:val="a"/>
    <w:link w:val="Char0"/>
    <w:uiPriority w:val="99"/>
    <w:unhideWhenUsed/>
    <w:rsid w:val="000610F9"/>
    <w:rPr>
      <w:sz w:val="18"/>
      <w:szCs w:val="18"/>
    </w:rPr>
  </w:style>
  <w:style w:type="paragraph" w:styleId="a5">
    <w:name w:val="footer"/>
    <w:basedOn w:val="a"/>
    <w:link w:val="Char1"/>
    <w:uiPriority w:val="99"/>
    <w:unhideWhenUsed/>
    <w:qFormat/>
    <w:rsid w:val="000610F9"/>
    <w:pPr>
      <w:tabs>
        <w:tab w:val="center" w:pos="4153"/>
        <w:tab w:val="right" w:pos="8306"/>
      </w:tabs>
      <w:snapToGrid w:val="0"/>
      <w:jc w:val="left"/>
    </w:pPr>
    <w:rPr>
      <w:sz w:val="18"/>
      <w:szCs w:val="18"/>
    </w:rPr>
  </w:style>
  <w:style w:type="paragraph" w:styleId="a6">
    <w:name w:val="header"/>
    <w:basedOn w:val="a"/>
    <w:link w:val="Char2"/>
    <w:uiPriority w:val="99"/>
    <w:unhideWhenUsed/>
    <w:rsid w:val="000610F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610F9"/>
    <w:pPr>
      <w:spacing w:beforeAutospacing="1" w:afterAutospacing="1"/>
      <w:jc w:val="left"/>
    </w:pPr>
    <w:rPr>
      <w:rFonts w:asciiTheme="minorHAnsi" w:eastAsiaTheme="minorEastAsia" w:hAnsiTheme="minorHAnsi"/>
      <w:kern w:val="0"/>
      <w:sz w:val="24"/>
      <w:szCs w:val="24"/>
    </w:rPr>
  </w:style>
  <w:style w:type="character" w:styleId="a8">
    <w:name w:val="Hyperlink"/>
    <w:basedOn w:val="a0"/>
    <w:uiPriority w:val="99"/>
    <w:unhideWhenUsed/>
    <w:rsid w:val="000610F9"/>
    <w:rPr>
      <w:color w:val="0000FF"/>
      <w:u w:val="single"/>
    </w:rPr>
  </w:style>
  <w:style w:type="character" w:customStyle="1" w:styleId="Char2">
    <w:name w:val="页眉 Char"/>
    <w:basedOn w:val="a0"/>
    <w:link w:val="a6"/>
    <w:uiPriority w:val="99"/>
    <w:rsid w:val="000610F9"/>
    <w:rPr>
      <w:sz w:val="18"/>
      <w:szCs w:val="18"/>
    </w:rPr>
  </w:style>
  <w:style w:type="character" w:customStyle="1" w:styleId="Char1">
    <w:name w:val="页脚 Char"/>
    <w:basedOn w:val="a0"/>
    <w:link w:val="a5"/>
    <w:uiPriority w:val="99"/>
    <w:qFormat/>
    <w:rsid w:val="000610F9"/>
    <w:rPr>
      <w:sz w:val="18"/>
      <w:szCs w:val="18"/>
    </w:rPr>
  </w:style>
  <w:style w:type="character" w:customStyle="1" w:styleId="Char0">
    <w:name w:val="批注框文本 Char"/>
    <w:basedOn w:val="a0"/>
    <w:link w:val="a4"/>
    <w:uiPriority w:val="99"/>
    <w:semiHidden/>
    <w:qFormat/>
    <w:rsid w:val="000610F9"/>
    <w:rPr>
      <w:rFonts w:ascii="Times New Roman" w:eastAsia="宋体" w:hAnsi="Times New Roman" w:cs="Times New Roman"/>
      <w:sz w:val="18"/>
      <w:szCs w:val="18"/>
    </w:rPr>
  </w:style>
  <w:style w:type="paragraph" w:customStyle="1" w:styleId="1">
    <w:name w:val="列出段落1"/>
    <w:basedOn w:val="a"/>
    <w:uiPriority w:val="99"/>
    <w:qFormat/>
    <w:rsid w:val="000610F9"/>
    <w:pPr>
      <w:ind w:firstLineChars="200" w:firstLine="420"/>
    </w:pPr>
  </w:style>
  <w:style w:type="character" w:customStyle="1" w:styleId="Char">
    <w:name w:val="文档结构图 Char"/>
    <w:basedOn w:val="a0"/>
    <w:link w:val="a3"/>
    <w:uiPriority w:val="99"/>
    <w:semiHidden/>
    <w:rsid w:val="000610F9"/>
    <w:rPr>
      <w:rFonts w:ascii="宋体" w:eastAsia="宋体" w:hAnsi="Times New Roman" w:cs="Times New Roman"/>
      <w:sz w:val="18"/>
      <w:szCs w:val="18"/>
    </w:rPr>
  </w:style>
  <w:style w:type="paragraph" w:customStyle="1" w:styleId="p0">
    <w:name w:val="p0"/>
    <w:basedOn w:val="a"/>
    <w:qFormat/>
    <w:rsid w:val="000610F9"/>
    <w:pPr>
      <w:widowControl/>
    </w:pPr>
    <w:rPr>
      <w:kern w:val="0"/>
      <w:szCs w:val="21"/>
    </w:rPr>
  </w:style>
  <w:style w:type="character" w:styleId="a9">
    <w:name w:val="Strong"/>
    <w:qFormat/>
    <w:rsid w:val="0088735B"/>
    <w:rPr>
      <w:b/>
      <w:bCs/>
    </w:rPr>
  </w:style>
  <w:style w:type="paragraph" w:customStyle="1" w:styleId="2">
    <w:name w:val="列出段落2"/>
    <w:basedOn w:val="a"/>
    <w:uiPriority w:val="99"/>
    <w:qFormat/>
    <w:rsid w:val="0088735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135"/>
    <customShpInfo spid="_x0000_s1136"/>
    <customShpInfo spid="_x0000_s1127"/>
    <customShpInfo spid="_x0000_s1070"/>
    <customShpInfo spid="_x0000_s1102"/>
    <customShpInfo spid="_x0000_s1103"/>
    <customShpInfo spid="_x0000_s1066"/>
    <customShpInfo spid="_x0000_s1124"/>
    <customShpInfo spid="_x0000_s1125"/>
    <customShpInfo spid="_x0000_s1123"/>
    <customShpInfo spid="_x0000_s1122"/>
    <customShpInfo spid="_x0000_s1132"/>
    <customShpInfo spid="_x0000_s1133"/>
    <customShpInfo spid="_x0000_s1146"/>
    <customShpInfo spid="_x0000_s1145"/>
    <customShpInfo spid="_x0000_s1137"/>
    <customShpInfo spid="_x0000_s1138"/>
    <customShpInfo spid="_x0000_s1140"/>
    <customShpInfo spid="_x0000_s1139"/>
    <customShpInfo spid="_x0000_s1143"/>
    <customShpInfo spid="_x0000_s1141"/>
    <customShpInfo spid="_x0000_s1148"/>
    <customShpInfo spid="_x0000_s1149"/>
  </customShpExts>
</s:customData>
</file>

<file path=customXml/itemProps1.xml><?xml version="1.0" encoding="utf-8"?>
<ds:datastoreItem xmlns:ds="http://schemas.openxmlformats.org/officeDocument/2006/customXml" ds:itemID="{5B71A6B0-A020-44DC-B001-219ADE13C8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qdhd6</dc:creator>
  <cp:lastModifiedBy>peng</cp:lastModifiedBy>
  <cp:revision>15</cp:revision>
  <dcterms:created xsi:type="dcterms:W3CDTF">2016-11-08T06:48:00Z</dcterms:created>
  <dcterms:modified xsi:type="dcterms:W3CDTF">2017-04-01T05:42:00Z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